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E0" w:rsidRPr="004B161E" w:rsidRDefault="00F358E0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sz w:val="28"/>
          <w:lang w:eastAsia="zh-CN"/>
        </w:rPr>
      </w:pPr>
      <w:r>
        <w:rPr>
          <w:rFonts w:ascii="Times New Roman" w:eastAsia="SimSun" w:hAnsi="Times New Roman" w:cs="Times New Roman"/>
          <w:sz w:val="28"/>
          <w:lang w:eastAsia="zh-CN"/>
        </w:rPr>
        <w:t xml:space="preserve"> </w:t>
      </w:r>
      <w:r w:rsidRPr="004B161E">
        <w:rPr>
          <w:rFonts w:ascii="Times New Roman" w:eastAsia="SimSun" w:hAnsi="Times New Roman" w:cs="Times New Roman"/>
          <w:sz w:val="28"/>
          <w:lang w:eastAsia="zh-CN"/>
        </w:rPr>
        <w:t xml:space="preserve">  </w:t>
      </w:r>
      <w:r w:rsidRPr="004B161E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67222294" wp14:editId="23956940">
            <wp:extent cx="657225" cy="942975"/>
            <wp:effectExtent l="0" t="0" r="9525" b="9525"/>
            <wp:docPr id="8" name="Рисунок 8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8E0" w:rsidRPr="00EF5745" w:rsidRDefault="00F358E0" w:rsidP="00EF6D9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F57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F358E0" w:rsidRPr="00EF5745" w:rsidRDefault="00F358E0" w:rsidP="00EF6D9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F57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«БИЧУРСКИЙ РАЙОН» РЕСПУБЛИКИ БУРЯТИЯ</w:t>
      </w:r>
    </w:p>
    <w:p w:rsidR="00F358E0" w:rsidRPr="00EF5745" w:rsidRDefault="00F358E0" w:rsidP="00EF6D9F">
      <w:pPr>
        <w:contextualSpacing/>
        <w:jc w:val="center"/>
        <w:rPr>
          <w:rFonts w:ascii="Times New Roman" w:hAnsi="Times New Roman" w:cs="Times New Roman"/>
          <w:b/>
          <w:highlight w:val="yellow"/>
        </w:rPr>
      </w:pPr>
    </w:p>
    <w:p w:rsidR="00F358E0" w:rsidRPr="00EF5745" w:rsidRDefault="00F358E0" w:rsidP="00EF6D9F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</w:pPr>
      <w:r w:rsidRPr="00EF5745"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  <w:t xml:space="preserve">БУРЯАД УЛАСАЙ «БЭШҮҮРЭЙ АЙМАГ» </w:t>
      </w:r>
      <w:r w:rsidRPr="00EF5745">
        <w:rPr>
          <w:rFonts w:ascii="Times New Roman" w:hAnsi="Times New Roman" w:cs="Times New Roman"/>
          <w:b/>
          <w:sz w:val="28"/>
          <w:szCs w:val="28"/>
          <w:lang w:val="mn-MN"/>
        </w:rPr>
        <w:t>ГЭҺЭН</w:t>
      </w:r>
      <w:r w:rsidRPr="00EF5745">
        <w:rPr>
          <w:rFonts w:ascii="Times New Roman" w:hAnsi="Times New Roman" w:cs="Times New Roman"/>
          <w:b/>
          <w:color w:val="000000"/>
          <w:sz w:val="28"/>
          <w:szCs w:val="28"/>
          <w:lang w:val="mn-MN"/>
        </w:rPr>
        <w:t xml:space="preserve"> НЮТАГАЙ </w:t>
      </w:r>
    </w:p>
    <w:p w:rsidR="00F358E0" w:rsidRPr="00EF5745" w:rsidRDefault="00F358E0" w:rsidP="00EF6D9F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5745">
        <w:rPr>
          <w:rFonts w:ascii="Times New Roman" w:hAnsi="Times New Roman" w:cs="Times New Roman"/>
          <w:b/>
          <w:color w:val="000000"/>
          <w:sz w:val="28"/>
          <w:szCs w:val="28"/>
        </w:rPr>
        <w:t>ЗАСАГАЙ БАЙГУУЛАМЖЫН ЗАХИРГААН</w:t>
      </w:r>
    </w:p>
    <w:p w:rsidR="00F358E0" w:rsidRPr="004B161E" w:rsidRDefault="00F358E0" w:rsidP="00EF6D9F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10"/>
          <w:szCs w:val="10"/>
        </w:rPr>
      </w:pPr>
    </w:p>
    <w:p w:rsidR="00F358E0" w:rsidRPr="00751101" w:rsidRDefault="00F358E0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F358E0" w:rsidRPr="004B161E" w:rsidRDefault="00F358E0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4B161E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F358E0" w:rsidRPr="00247927" w:rsidRDefault="00F358E0" w:rsidP="00EF6D9F">
      <w:pPr>
        <w:widowControl w:val="0"/>
        <w:autoSpaceDE w:val="0"/>
        <w:autoSpaceDN w:val="0"/>
        <w:adjustRightInd w:val="0"/>
        <w:spacing w:after="0"/>
        <w:ind w:right="283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358E0" w:rsidRPr="004B161E" w:rsidRDefault="00F358E0" w:rsidP="00EF6D9F">
      <w:pPr>
        <w:widowControl w:val="0"/>
        <w:autoSpaceDE w:val="0"/>
        <w:autoSpaceDN w:val="0"/>
        <w:adjustRightInd w:val="0"/>
        <w:spacing w:after="0"/>
        <w:ind w:right="283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</w:t>
      </w:r>
      <w:r w:rsidR="000257BB">
        <w:rPr>
          <w:rFonts w:ascii="Times New Roman" w:eastAsia="Calibri" w:hAnsi="Times New Roman" w:cs="Times New Roman"/>
          <w:sz w:val="28"/>
        </w:rPr>
        <w:t>29</w:t>
      </w:r>
      <w:r>
        <w:rPr>
          <w:rFonts w:ascii="Times New Roman" w:eastAsia="Calibri" w:hAnsi="Times New Roman" w:cs="Times New Roman"/>
          <w:sz w:val="28"/>
        </w:rPr>
        <w:t xml:space="preserve">» </w:t>
      </w:r>
      <w:r w:rsidR="000257BB">
        <w:rPr>
          <w:rFonts w:ascii="Times New Roman" w:eastAsia="Calibri" w:hAnsi="Times New Roman" w:cs="Times New Roman"/>
          <w:sz w:val="28"/>
        </w:rPr>
        <w:t>сентября</w:t>
      </w:r>
      <w:r>
        <w:rPr>
          <w:rFonts w:ascii="Times New Roman" w:eastAsia="Calibri" w:hAnsi="Times New Roman" w:cs="Times New Roman"/>
          <w:sz w:val="28"/>
        </w:rPr>
        <w:t xml:space="preserve"> 2023</w:t>
      </w:r>
      <w:r w:rsidRPr="004B161E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года</w:t>
      </w:r>
      <w:r w:rsidRPr="004B161E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  <w:r w:rsidR="00FD5B6B">
        <w:rPr>
          <w:rFonts w:ascii="Times New Roman" w:eastAsia="Calibri" w:hAnsi="Times New Roman" w:cs="Times New Roman"/>
          <w:sz w:val="28"/>
        </w:rPr>
        <w:t xml:space="preserve">  </w:t>
      </w:r>
      <w:r w:rsidRPr="004B161E">
        <w:rPr>
          <w:rFonts w:ascii="Times New Roman" w:eastAsia="Calibri" w:hAnsi="Times New Roman" w:cs="Times New Roman"/>
          <w:sz w:val="28"/>
        </w:rPr>
        <w:t>№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4C064A">
        <w:rPr>
          <w:rFonts w:ascii="Times New Roman" w:eastAsia="Calibri" w:hAnsi="Times New Roman" w:cs="Times New Roman"/>
          <w:sz w:val="28"/>
        </w:rPr>
        <w:t>621</w:t>
      </w:r>
    </w:p>
    <w:p w:rsidR="00F358E0" w:rsidRDefault="00F358E0" w:rsidP="00EF6D9F">
      <w:pPr>
        <w:widowControl w:val="0"/>
        <w:autoSpaceDE w:val="0"/>
        <w:autoSpaceDN w:val="0"/>
        <w:adjustRightInd w:val="0"/>
        <w:ind w:right="283"/>
        <w:rPr>
          <w:rFonts w:ascii="Times New Roman" w:eastAsia="Calibri" w:hAnsi="Times New Roman" w:cs="Times New Roman"/>
          <w:sz w:val="28"/>
        </w:rPr>
      </w:pPr>
      <w:r w:rsidRPr="004B161E">
        <w:rPr>
          <w:rFonts w:ascii="Times New Roman" w:eastAsia="Calibri" w:hAnsi="Times New Roman" w:cs="Times New Roman"/>
          <w:sz w:val="28"/>
        </w:rPr>
        <w:t>с. Бичура</w:t>
      </w:r>
    </w:p>
    <w:p w:rsidR="00F358E0" w:rsidRPr="006E343D" w:rsidRDefault="00F358E0" w:rsidP="00EF6D9F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34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BE6EC7">
        <w:rPr>
          <w:rFonts w:ascii="Times New Roman" w:hAnsi="Times New Roman" w:cs="Times New Roman"/>
          <w:b/>
          <w:sz w:val="28"/>
          <w:szCs w:val="28"/>
        </w:rPr>
        <w:t>м</w:t>
      </w:r>
      <w:r w:rsidRPr="006E343D">
        <w:rPr>
          <w:rFonts w:ascii="Times New Roman" w:hAnsi="Times New Roman" w:cs="Times New Roman"/>
          <w:b/>
          <w:sz w:val="28"/>
          <w:szCs w:val="28"/>
        </w:rPr>
        <w:t>униципального образования «Бичурский район» от 23.09.2015</w:t>
      </w:r>
      <w:r w:rsidR="00BE6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43D">
        <w:rPr>
          <w:rFonts w:ascii="Times New Roman" w:hAnsi="Times New Roman" w:cs="Times New Roman"/>
          <w:b/>
          <w:sz w:val="28"/>
          <w:szCs w:val="28"/>
        </w:rPr>
        <w:t>№</w:t>
      </w:r>
      <w:r w:rsidR="00BE6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43D">
        <w:rPr>
          <w:rFonts w:ascii="Times New Roman" w:hAnsi="Times New Roman" w:cs="Times New Roman"/>
          <w:b/>
          <w:sz w:val="28"/>
          <w:szCs w:val="28"/>
        </w:rPr>
        <w:t>38 «Об утверждении Положения об установлении систем оплаты труда работников муниципальных учреждений образования муниципального образования «Бичурский район»</w:t>
      </w:r>
    </w:p>
    <w:p w:rsidR="00F358E0" w:rsidRPr="002874D1" w:rsidRDefault="00F358E0" w:rsidP="00EF6D9F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F358E0" w:rsidRPr="00BA7BD8" w:rsidRDefault="00F358E0" w:rsidP="00EF6D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E34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6E343D">
        <w:rPr>
          <w:rFonts w:ascii="Times New Roman" w:hAnsi="Times New Roman" w:cs="Times New Roman"/>
          <w:bCs/>
          <w:sz w:val="28"/>
          <w:szCs w:val="28"/>
        </w:rPr>
        <w:t xml:space="preserve"> целях совершенствования систем оплаты труда работников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образовательных </w:t>
      </w:r>
      <w:r w:rsidRPr="006E343D">
        <w:rPr>
          <w:rFonts w:ascii="Times New Roman" w:hAnsi="Times New Roman" w:cs="Times New Roman"/>
          <w:bCs/>
          <w:sz w:val="28"/>
          <w:szCs w:val="28"/>
        </w:rPr>
        <w:t>учреждений, финансиру</w:t>
      </w:r>
      <w:bookmarkStart w:id="0" w:name="_GoBack"/>
      <w:bookmarkEnd w:id="0"/>
      <w:r w:rsidRPr="006E343D">
        <w:rPr>
          <w:rFonts w:ascii="Times New Roman" w:hAnsi="Times New Roman" w:cs="Times New Roman"/>
          <w:bCs/>
          <w:sz w:val="28"/>
          <w:szCs w:val="28"/>
        </w:rPr>
        <w:t xml:space="preserve">емых из республиканского бюджета, </w:t>
      </w:r>
      <w:r w:rsidRPr="006E343D">
        <w:rPr>
          <w:rFonts w:ascii="Times New Roman" w:hAnsi="Times New Roman" w:cs="Times New Roman"/>
          <w:sz w:val="28"/>
          <w:szCs w:val="28"/>
        </w:rPr>
        <w:t>и бюджета муниципального образования «Бичурский район»</w:t>
      </w:r>
      <w:r w:rsidR="00475E72">
        <w:rPr>
          <w:rFonts w:ascii="Times New Roman" w:hAnsi="Times New Roman" w:cs="Times New Roman"/>
          <w:sz w:val="28"/>
          <w:szCs w:val="28"/>
        </w:rPr>
        <w:t>,</w:t>
      </w:r>
      <w:r w:rsidR="00F55B2F">
        <w:rPr>
          <w:rFonts w:ascii="Times New Roman" w:hAnsi="Times New Roman" w:cs="Times New Roman"/>
          <w:sz w:val="28"/>
          <w:szCs w:val="28"/>
        </w:rPr>
        <w:t xml:space="preserve"> на </w:t>
      </w:r>
      <w:r w:rsidR="00F55B2F" w:rsidRPr="006E343D">
        <w:rPr>
          <w:rFonts w:ascii="Times New Roman" w:hAnsi="Times New Roman" w:cs="Times New Roman"/>
          <w:bCs/>
          <w:sz w:val="28"/>
          <w:szCs w:val="28"/>
        </w:rPr>
        <w:t xml:space="preserve">основании постановления Администрации муниципального образования «Бичурский район» от 28 августа 2015 </w:t>
      </w:r>
      <w:r w:rsidR="00C627D9" w:rsidRPr="006E343D">
        <w:rPr>
          <w:rFonts w:ascii="Times New Roman" w:hAnsi="Times New Roman" w:cs="Times New Roman"/>
          <w:bCs/>
          <w:sz w:val="28"/>
          <w:szCs w:val="28"/>
        </w:rPr>
        <w:t xml:space="preserve">№ 35 </w:t>
      </w:r>
      <w:r w:rsidR="00F55B2F" w:rsidRPr="006E3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B2F" w:rsidRPr="006E343D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установлении систем оплаты труда работников муниципальных учреждений муниципального образования «Бичурский район» </w:t>
      </w:r>
      <w:r w:rsidR="00475E72">
        <w:rPr>
          <w:rFonts w:ascii="Times New Roman" w:hAnsi="Times New Roman" w:cs="Times New Roman"/>
          <w:sz w:val="28"/>
          <w:szCs w:val="28"/>
        </w:rPr>
        <w:t xml:space="preserve">Администрация МО «Бичурский район» РБ </w:t>
      </w:r>
      <w:r w:rsidRPr="00BA7BD8">
        <w:rPr>
          <w:rFonts w:ascii="Times New Roman" w:hAnsi="Times New Roman" w:cs="Times New Roman"/>
          <w:b/>
          <w:sz w:val="28"/>
          <w:szCs w:val="28"/>
        </w:rPr>
        <w:t>п</w:t>
      </w:r>
      <w:r w:rsidRPr="00BA7BD8">
        <w:rPr>
          <w:rFonts w:ascii="Times New Roman" w:hAnsi="Times New Roman" w:cs="Times New Roman"/>
          <w:b/>
          <w:bCs/>
          <w:sz w:val="28"/>
          <w:szCs w:val="28"/>
        </w:rPr>
        <w:t>остановляет</w:t>
      </w:r>
      <w:r w:rsidRPr="00BA7BD8">
        <w:rPr>
          <w:rFonts w:ascii="Times New Roman" w:hAnsi="Times New Roman" w:cs="Times New Roman"/>
          <w:bCs/>
          <w:sz w:val="28"/>
          <w:szCs w:val="28"/>
        </w:rPr>
        <w:t>:</w:t>
      </w:r>
    </w:p>
    <w:p w:rsidR="00F358E0" w:rsidRPr="009B3574" w:rsidRDefault="00F358E0" w:rsidP="00EF6D9F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textAlignment w:val="baseline"/>
        <w:rPr>
          <w:sz w:val="28"/>
          <w:szCs w:val="28"/>
        </w:rPr>
      </w:pPr>
      <w:r w:rsidRPr="009B3574">
        <w:rPr>
          <w:bCs/>
          <w:sz w:val="28"/>
          <w:szCs w:val="28"/>
        </w:rPr>
        <w:t xml:space="preserve">Утвердить прилагаемые изменения, которые вносятся в постановление </w:t>
      </w:r>
      <w:r w:rsidRPr="009B3574">
        <w:rPr>
          <w:sz w:val="28"/>
          <w:szCs w:val="28"/>
        </w:rPr>
        <w:t xml:space="preserve">Администрации </w:t>
      </w:r>
      <w:r w:rsidR="00A95647">
        <w:rPr>
          <w:sz w:val="28"/>
          <w:szCs w:val="28"/>
        </w:rPr>
        <w:t>м</w:t>
      </w:r>
      <w:r w:rsidRPr="009B3574">
        <w:rPr>
          <w:sz w:val="28"/>
          <w:szCs w:val="28"/>
        </w:rPr>
        <w:t>униципального образования «Бичурский район» от 23.09.2015 №</w:t>
      </w:r>
      <w:r w:rsidR="00A95647">
        <w:rPr>
          <w:sz w:val="28"/>
          <w:szCs w:val="28"/>
        </w:rPr>
        <w:t xml:space="preserve"> </w:t>
      </w:r>
      <w:r w:rsidRPr="009B3574">
        <w:rPr>
          <w:sz w:val="28"/>
          <w:szCs w:val="28"/>
        </w:rPr>
        <w:t>38 «Об утверждении Положения об установлении систем оплаты труда работников муниципальных учреждений образования муниципального образования «Бичурский район</w:t>
      </w:r>
      <w:r w:rsidRPr="00FF2E53">
        <w:rPr>
          <w:sz w:val="28"/>
          <w:szCs w:val="28"/>
        </w:rPr>
        <w:t>»</w:t>
      </w:r>
      <w:r w:rsidR="00A90448" w:rsidRPr="00FF2E53">
        <w:rPr>
          <w:bCs/>
          <w:sz w:val="28"/>
          <w:szCs w:val="28"/>
        </w:rPr>
        <w:t xml:space="preserve"> (в ред</w:t>
      </w:r>
      <w:r w:rsidR="00FF2E53">
        <w:rPr>
          <w:bCs/>
          <w:sz w:val="28"/>
          <w:szCs w:val="28"/>
        </w:rPr>
        <w:t>акции постановлений</w:t>
      </w:r>
      <w:r w:rsidR="00A90448" w:rsidRPr="00FF2E53">
        <w:rPr>
          <w:bCs/>
          <w:sz w:val="28"/>
          <w:szCs w:val="28"/>
        </w:rPr>
        <w:t xml:space="preserve"> от </w:t>
      </w:r>
      <w:r w:rsidR="00FF2E53" w:rsidRPr="00FF2E53">
        <w:rPr>
          <w:bCs/>
          <w:sz w:val="28"/>
          <w:szCs w:val="28"/>
        </w:rPr>
        <w:t xml:space="preserve">10.11.2017г. </w:t>
      </w:r>
      <w:r w:rsidR="00A90448" w:rsidRPr="00FF2E53">
        <w:rPr>
          <w:bCs/>
          <w:sz w:val="28"/>
          <w:szCs w:val="28"/>
        </w:rPr>
        <w:t>№</w:t>
      </w:r>
      <w:r w:rsidR="00FF2E53" w:rsidRPr="00FF2E53">
        <w:rPr>
          <w:bCs/>
          <w:sz w:val="28"/>
          <w:szCs w:val="28"/>
        </w:rPr>
        <w:t>39-б, от 25.12.2020г. №558, от 31.08.2021г. №445, от 27.01.2023г. №51</w:t>
      </w:r>
      <w:r w:rsidR="00A90448" w:rsidRPr="00FF2E53">
        <w:rPr>
          <w:bCs/>
          <w:sz w:val="28"/>
          <w:szCs w:val="28"/>
        </w:rPr>
        <w:t>)</w:t>
      </w:r>
      <w:r w:rsidRPr="00FF2E53">
        <w:rPr>
          <w:bCs/>
          <w:sz w:val="28"/>
          <w:szCs w:val="28"/>
        </w:rPr>
        <w:t>.</w:t>
      </w:r>
    </w:p>
    <w:p w:rsidR="00F358E0" w:rsidRPr="009B3574" w:rsidRDefault="00F358E0" w:rsidP="00EF6D9F">
      <w:pPr>
        <w:pStyle w:val="1"/>
        <w:numPr>
          <w:ilvl w:val="0"/>
          <w:numId w:val="1"/>
        </w:numPr>
        <w:spacing w:line="276" w:lineRule="auto"/>
        <w:ind w:left="0" w:firstLine="567"/>
        <w:rPr>
          <w:bCs/>
          <w:sz w:val="28"/>
          <w:szCs w:val="28"/>
        </w:rPr>
      </w:pPr>
      <w:r w:rsidRPr="009B3574">
        <w:rPr>
          <w:bCs/>
          <w:sz w:val="28"/>
          <w:szCs w:val="28"/>
        </w:rPr>
        <w:t xml:space="preserve">Руководителям муниципальных учреждений образования муниципального образования «Бичурский район», с учетом мнения представительного органа </w:t>
      </w:r>
      <w:proofErr w:type="gramStart"/>
      <w:r w:rsidRPr="009B3574">
        <w:rPr>
          <w:bCs/>
          <w:sz w:val="28"/>
          <w:szCs w:val="28"/>
        </w:rPr>
        <w:t>работников,  внести</w:t>
      </w:r>
      <w:proofErr w:type="gramEnd"/>
      <w:r w:rsidRPr="009B3574">
        <w:rPr>
          <w:bCs/>
          <w:sz w:val="28"/>
          <w:szCs w:val="28"/>
        </w:rPr>
        <w:t xml:space="preserve"> соответствующие изменения в нормативные правовые акты об оплате труда работников, финансируемых из </w:t>
      </w:r>
      <w:r w:rsidRPr="009B3574">
        <w:rPr>
          <w:bCs/>
          <w:sz w:val="28"/>
          <w:szCs w:val="28"/>
        </w:rPr>
        <w:lastRenderedPageBreak/>
        <w:t>республиканского бюджета и бюджета  муниципального образования «Бичурский район».</w:t>
      </w:r>
    </w:p>
    <w:p w:rsidR="00D43209" w:rsidRDefault="004172AE" w:rsidP="00EF6D9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(о</w:t>
      </w:r>
      <w:r w:rsidR="00D43209">
        <w:rPr>
          <w:rFonts w:ascii="Times New Roman" w:hAnsi="Times New Roman"/>
          <w:sz w:val="28"/>
          <w:szCs w:val="28"/>
        </w:rPr>
        <w:t>бнародовать</w:t>
      </w:r>
      <w:r>
        <w:rPr>
          <w:rFonts w:ascii="Times New Roman" w:hAnsi="Times New Roman"/>
          <w:sz w:val="28"/>
          <w:szCs w:val="28"/>
        </w:rPr>
        <w:t>)</w:t>
      </w:r>
      <w:r w:rsidR="00D43209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 районной газете «Бичурский хлебороб»,</w:t>
      </w:r>
      <w:r w:rsidR="00D43209">
        <w:rPr>
          <w:rFonts w:ascii="Times New Roman" w:hAnsi="Times New Roman"/>
          <w:sz w:val="28"/>
          <w:szCs w:val="28"/>
        </w:rPr>
        <w:t xml:space="preserve"> </w:t>
      </w:r>
      <w:r w:rsidR="00525391">
        <w:rPr>
          <w:rFonts w:ascii="Times New Roman" w:hAnsi="Times New Roman"/>
          <w:sz w:val="28"/>
          <w:szCs w:val="28"/>
        </w:rPr>
        <w:t>на информационных стендах Администрации МО «Бичурский район» РБ и разместить на официальном сайте муниципального образования «Бичурский район» в сети Интернет.</w:t>
      </w:r>
    </w:p>
    <w:p w:rsidR="00F358E0" w:rsidRPr="009B3574" w:rsidRDefault="00F358E0" w:rsidP="00EF6D9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574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D43209">
        <w:rPr>
          <w:rFonts w:ascii="Times New Roman" w:hAnsi="Times New Roman"/>
          <w:sz w:val="28"/>
          <w:szCs w:val="28"/>
        </w:rPr>
        <w:t xml:space="preserve"> со дня его </w:t>
      </w:r>
      <w:proofErr w:type="gramStart"/>
      <w:r w:rsidR="00D43209">
        <w:rPr>
          <w:rFonts w:ascii="Times New Roman" w:hAnsi="Times New Roman"/>
          <w:sz w:val="28"/>
          <w:szCs w:val="28"/>
        </w:rPr>
        <w:t xml:space="preserve">официального </w:t>
      </w:r>
      <w:r w:rsidRPr="009B3574">
        <w:rPr>
          <w:rFonts w:ascii="Times New Roman" w:hAnsi="Times New Roman"/>
          <w:sz w:val="28"/>
          <w:szCs w:val="28"/>
        </w:rPr>
        <w:t xml:space="preserve"> </w:t>
      </w:r>
      <w:r w:rsidR="002E1873">
        <w:rPr>
          <w:rFonts w:ascii="Times New Roman" w:hAnsi="Times New Roman"/>
          <w:sz w:val="28"/>
          <w:szCs w:val="28"/>
        </w:rPr>
        <w:t>опубликования</w:t>
      </w:r>
      <w:proofErr w:type="gramEnd"/>
      <w:r w:rsidR="002E1873">
        <w:rPr>
          <w:rFonts w:ascii="Times New Roman" w:hAnsi="Times New Roman"/>
          <w:sz w:val="28"/>
          <w:szCs w:val="28"/>
        </w:rPr>
        <w:t xml:space="preserve"> (</w:t>
      </w:r>
      <w:r w:rsidR="0022106D">
        <w:rPr>
          <w:rFonts w:ascii="Times New Roman" w:hAnsi="Times New Roman"/>
          <w:sz w:val="28"/>
          <w:szCs w:val="28"/>
        </w:rPr>
        <w:t>обнародования</w:t>
      </w:r>
      <w:r w:rsidR="002E1873">
        <w:rPr>
          <w:rFonts w:ascii="Times New Roman" w:hAnsi="Times New Roman"/>
          <w:sz w:val="28"/>
          <w:szCs w:val="28"/>
        </w:rPr>
        <w:t>)</w:t>
      </w:r>
      <w:r w:rsidR="0022106D">
        <w:rPr>
          <w:rFonts w:ascii="Times New Roman" w:hAnsi="Times New Roman"/>
          <w:sz w:val="28"/>
          <w:szCs w:val="28"/>
        </w:rPr>
        <w:t xml:space="preserve"> </w:t>
      </w:r>
      <w:r w:rsidR="0033618B">
        <w:rPr>
          <w:rFonts w:ascii="Times New Roman" w:hAnsi="Times New Roman"/>
          <w:sz w:val="28"/>
          <w:szCs w:val="28"/>
        </w:rPr>
        <w:t xml:space="preserve">и распространяет </w:t>
      </w:r>
      <w:r w:rsidR="002734D1">
        <w:rPr>
          <w:rFonts w:ascii="Times New Roman" w:hAnsi="Times New Roman"/>
          <w:sz w:val="28"/>
          <w:szCs w:val="28"/>
        </w:rPr>
        <w:t>свое действие на отношения, возникшие с 1 сентября 2023 года</w:t>
      </w:r>
      <w:r w:rsidRPr="009B3574">
        <w:rPr>
          <w:rFonts w:ascii="Times New Roman" w:hAnsi="Times New Roman"/>
          <w:sz w:val="28"/>
          <w:szCs w:val="28"/>
        </w:rPr>
        <w:t>.</w:t>
      </w:r>
    </w:p>
    <w:p w:rsidR="00F358E0" w:rsidRPr="009B3574" w:rsidRDefault="00F358E0" w:rsidP="00EF6D9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57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2734D1">
        <w:rPr>
          <w:rFonts w:ascii="Times New Roman" w:hAnsi="Times New Roman"/>
          <w:sz w:val="28"/>
          <w:szCs w:val="28"/>
        </w:rPr>
        <w:t xml:space="preserve">руководителя </w:t>
      </w:r>
      <w:r w:rsidRPr="009B3574">
        <w:rPr>
          <w:rFonts w:ascii="Times New Roman" w:hAnsi="Times New Roman"/>
          <w:sz w:val="28"/>
          <w:szCs w:val="28"/>
        </w:rPr>
        <w:t>Администраци</w:t>
      </w:r>
      <w:r w:rsidR="002734D1">
        <w:rPr>
          <w:rFonts w:ascii="Times New Roman" w:hAnsi="Times New Roman"/>
          <w:sz w:val="28"/>
          <w:szCs w:val="28"/>
        </w:rPr>
        <w:t>и</w:t>
      </w:r>
      <w:r w:rsidRPr="009B3574">
        <w:rPr>
          <w:rFonts w:ascii="Times New Roman" w:hAnsi="Times New Roman"/>
          <w:sz w:val="28"/>
          <w:szCs w:val="28"/>
        </w:rPr>
        <w:t xml:space="preserve"> МО «Бичурский район» РБ по финансово-экономическим вопросам Савельев</w:t>
      </w:r>
      <w:r w:rsidR="002734D1">
        <w:rPr>
          <w:rFonts w:ascii="Times New Roman" w:hAnsi="Times New Roman"/>
          <w:sz w:val="28"/>
          <w:szCs w:val="28"/>
        </w:rPr>
        <w:t>у</w:t>
      </w:r>
      <w:r w:rsidRPr="009B3574">
        <w:rPr>
          <w:rFonts w:ascii="Times New Roman" w:hAnsi="Times New Roman"/>
          <w:sz w:val="28"/>
          <w:szCs w:val="28"/>
        </w:rPr>
        <w:t xml:space="preserve"> М.П.</w:t>
      </w:r>
    </w:p>
    <w:p w:rsidR="00F358E0" w:rsidRPr="009B3574" w:rsidRDefault="00F358E0" w:rsidP="00EF6D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8E0" w:rsidRDefault="00F358E0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F2E53" w:rsidRDefault="00FF2E53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F2E53" w:rsidRDefault="00FF2E53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F2E53" w:rsidRPr="009B3574" w:rsidRDefault="00FF2E53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Pr="009B3574" w:rsidRDefault="00F358E0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9B3574">
        <w:rPr>
          <w:rFonts w:ascii="Times New Roman" w:hAnsi="Times New Roman"/>
          <w:sz w:val="28"/>
          <w:szCs w:val="28"/>
        </w:rPr>
        <w:t>Глава М</w:t>
      </w:r>
      <w:r w:rsidR="002734D1">
        <w:rPr>
          <w:rFonts w:ascii="Times New Roman" w:hAnsi="Times New Roman"/>
          <w:sz w:val="28"/>
          <w:szCs w:val="28"/>
        </w:rPr>
        <w:t>О</w:t>
      </w:r>
      <w:r w:rsidRPr="009B3574">
        <w:rPr>
          <w:rFonts w:ascii="Times New Roman" w:hAnsi="Times New Roman"/>
          <w:sz w:val="28"/>
          <w:szCs w:val="28"/>
        </w:rPr>
        <w:t xml:space="preserve"> «Бичурский район</w:t>
      </w:r>
      <w:r w:rsidR="002734D1">
        <w:rPr>
          <w:rFonts w:ascii="Times New Roman" w:hAnsi="Times New Roman"/>
          <w:sz w:val="28"/>
          <w:szCs w:val="28"/>
        </w:rPr>
        <w:t>» РБ</w:t>
      </w:r>
      <w:r w:rsidRPr="009B3574">
        <w:rPr>
          <w:rFonts w:ascii="Times New Roman" w:hAnsi="Times New Roman"/>
          <w:sz w:val="28"/>
          <w:szCs w:val="28"/>
        </w:rPr>
        <w:t xml:space="preserve">      </w:t>
      </w:r>
      <w:r w:rsidR="00C80D89">
        <w:rPr>
          <w:rFonts w:ascii="Times New Roman" w:hAnsi="Times New Roman"/>
          <w:sz w:val="28"/>
          <w:szCs w:val="28"/>
        </w:rPr>
        <w:t xml:space="preserve">                                                    В.В.</w:t>
      </w:r>
      <w:r w:rsidR="002734D1">
        <w:rPr>
          <w:rFonts w:ascii="Times New Roman" w:hAnsi="Times New Roman"/>
          <w:sz w:val="28"/>
          <w:szCs w:val="28"/>
        </w:rPr>
        <w:t xml:space="preserve"> </w:t>
      </w:r>
      <w:r w:rsidR="00C80D89">
        <w:rPr>
          <w:rFonts w:ascii="Times New Roman" w:hAnsi="Times New Roman"/>
          <w:sz w:val="28"/>
          <w:szCs w:val="28"/>
        </w:rPr>
        <w:t>Смолин</w:t>
      </w:r>
      <w:r w:rsidRPr="009B357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F358E0" w:rsidRPr="009B3574" w:rsidRDefault="00F358E0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Pr="009B3574" w:rsidRDefault="00F358E0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Pr="009B3574" w:rsidRDefault="00F358E0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Pr="009B3574" w:rsidRDefault="00F358E0" w:rsidP="00EF6D9F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Default="00F358E0" w:rsidP="00EF6D9F">
      <w:pPr>
        <w:pStyle w:val="ConsPlusNormal0"/>
        <w:pBdr>
          <w:bottom w:val="single" w:sz="12" w:space="1" w:color="auto"/>
        </w:pBdr>
        <w:spacing w:line="276" w:lineRule="auto"/>
        <w:jc w:val="center"/>
        <w:outlineLvl w:val="1"/>
        <w:rPr>
          <w:sz w:val="28"/>
          <w:szCs w:val="28"/>
        </w:rPr>
      </w:pPr>
    </w:p>
    <w:p w:rsidR="00FF2E53" w:rsidRDefault="00FF2E53" w:rsidP="00EF6D9F">
      <w:pPr>
        <w:pStyle w:val="ConsPlusNormal0"/>
        <w:pBdr>
          <w:bottom w:val="single" w:sz="12" w:space="1" w:color="auto"/>
        </w:pBdr>
        <w:spacing w:line="276" w:lineRule="auto"/>
        <w:jc w:val="center"/>
        <w:outlineLvl w:val="1"/>
        <w:rPr>
          <w:sz w:val="28"/>
          <w:szCs w:val="28"/>
        </w:rPr>
      </w:pPr>
    </w:p>
    <w:p w:rsidR="00F358E0" w:rsidRDefault="00F358E0" w:rsidP="00EF6D9F">
      <w:pPr>
        <w:pStyle w:val="ConsPlusNormal0"/>
        <w:pBdr>
          <w:bottom w:val="single" w:sz="12" w:space="1" w:color="auto"/>
        </w:pBdr>
        <w:spacing w:line="276" w:lineRule="auto"/>
        <w:jc w:val="center"/>
        <w:outlineLvl w:val="1"/>
        <w:rPr>
          <w:sz w:val="28"/>
          <w:szCs w:val="28"/>
        </w:rPr>
      </w:pPr>
    </w:p>
    <w:p w:rsidR="00F358E0" w:rsidRDefault="00F358E0" w:rsidP="00EF6D9F">
      <w:pPr>
        <w:pStyle w:val="ConsPlusNormal0"/>
        <w:pBdr>
          <w:bottom w:val="single" w:sz="12" w:space="1" w:color="auto"/>
        </w:pBdr>
        <w:spacing w:line="276" w:lineRule="auto"/>
        <w:jc w:val="center"/>
        <w:outlineLvl w:val="1"/>
        <w:rPr>
          <w:sz w:val="28"/>
          <w:szCs w:val="28"/>
        </w:rPr>
      </w:pPr>
    </w:p>
    <w:p w:rsidR="00F358E0" w:rsidRDefault="00F358E0" w:rsidP="00EF6D9F">
      <w:pPr>
        <w:pStyle w:val="ConsPlusNormal0"/>
        <w:pBdr>
          <w:bottom w:val="single" w:sz="12" w:space="1" w:color="auto"/>
        </w:pBdr>
        <w:spacing w:line="276" w:lineRule="auto"/>
        <w:jc w:val="center"/>
        <w:outlineLvl w:val="1"/>
        <w:rPr>
          <w:sz w:val="28"/>
          <w:szCs w:val="28"/>
        </w:rPr>
      </w:pPr>
    </w:p>
    <w:p w:rsidR="00F358E0" w:rsidRDefault="00F358E0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Default="00F358E0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Default="00F358E0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F358E0" w:rsidRDefault="00F358E0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2734D1" w:rsidRDefault="002734D1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2734D1" w:rsidRDefault="002734D1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2734D1" w:rsidRDefault="002734D1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2734D1" w:rsidRDefault="002734D1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2734D1" w:rsidRDefault="002734D1" w:rsidP="00EF6D9F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sz w:val="28"/>
          <w:szCs w:val="28"/>
        </w:rPr>
      </w:pPr>
    </w:p>
    <w:p w:rsidR="00FF2E53" w:rsidRDefault="00FF2E53" w:rsidP="00EF6D9F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:rsidR="00FF2E53" w:rsidRDefault="00FF2E53" w:rsidP="00EF6D9F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</w:p>
    <w:p w:rsidR="00F358E0" w:rsidRPr="002734D1" w:rsidRDefault="00F358E0" w:rsidP="00EF6D9F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734D1">
        <w:rPr>
          <w:rFonts w:ascii="Times New Roman" w:hAnsi="Times New Roman"/>
          <w:sz w:val="20"/>
          <w:szCs w:val="20"/>
        </w:rPr>
        <w:t>Проект представлен МУ РУО Администрации МО «Бичурский район» РБ</w:t>
      </w:r>
    </w:p>
    <w:p w:rsidR="00F358E0" w:rsidRPr="002734D1" w:rsidRDefault="00F358E0" w:rsidP="00EF6D9F">
      <w:pPr>
        <w:pStyle w:val="a3"/>
        <w:spacing w:line="276" w:lineRule="auto"/>
        <w:rPr>
          <w:rFonts w:ascii="Times New Roman" w:hAnsi="Times New Roman"/>
          <w:sz w:val="20"/>
          <w:szCs w:val="20"/>
        </w:rPr>
      </w:pPr>
      <w:r w:rsidRPr="002734D1">
        <w:rPr>
          <w:rFonts w:ascii="Times New Roman" w:hAnsi="Times New Roman"/>
          <w:sz w:val="20"/>
          <w:szCs w:val="20"/>
        </w:rPr>
        <w:t xml:space="preserve">исп. Андреева Т.А., тел. </w:t>
      </w:r>
      <w:r w:rsidR="002734D1">
        <w:rPr>
          <w:rFonts w:ascii="Times New Roman" w:hAnsi="Times New Roman"/>
          <w:sz w:val="20"/>
          <w:szCs w:val="20"/>
        </w:rPr>
        <w:t xml:space="preserve">8 (30133) </w:t>
      </w:r>
      <w:r w:rsidRPr="002734D1">
        <w:rPr>
          <w:rFonts w:ascii="Times New Roman" w:hAnsi="Times New Roman"/>
          <w:sz w:val="20"/>
          <w:szCs w:val="20"/>
        </w:rPr>
        <w:t>42-2-11</w:t>
      </w:r>
    </w:p>
    <w:p w:rsidR="00F358E0" w:rsidRPr="00A12190" w:rsidRDefault="00F358E0" w:rsidP="00EF6D9F">
      <w:pPr>
        <w:pStyle w:val="a3"/>
        <w:spacing w:line="276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12190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F358E0" w:rsidRPr="00A12190" w:rsidRDefault="00F358E0" w:rsidP="00EF6D9F">
      <w:pPr>
        <w:pStyle w:val="a3"/>
        <w:spacing w:line="276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12190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F358E0" w:rsidRPr="00A12190" w:rsidRDefault="00F358E0" w:rsidP="00EF6D9F">
      <w:pPr>
        <w:pStyle w:val="a3"/>
        <w:spacing w:line="276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12190">
        <w:rPr>
          <w:rFonts w:ascii="Times New Roman" w:hAnsi="Times New Roman"/>
          <w:sz w:val="28"/>
          <w:szCs w:val="28"/>
        </w:rPr>
        <w:t>Администраци</w:t>
      </w:r>
      <w:r w:rsidR="00DA6E98">
        <w:rPr>
          <w:rFonts w:ascii="Times New Roman" w:hAnsi="Times New Roman"/>
          <w:sz w:val="28"/>
          <w:szCs w:val="28"/>
        </w:rPr>
        <w:t>и</w:t>
      </w:r>
      <w:r w:rsidRPr="00A12190">
        <w:rPr>
          <w:rFonts w:ascii="Times New Roman" w:hAnsi="Times New Roman"/>
          <w:sz w:val="28"/>
          <w:szCs w:val="28"/>
        </w:rPr>
        <w:t xml:space="preserve"> МО «Бичурский район» РБ</w:t>
      </w:r>
    </w:p>
    <w:p w:rsidR="00F358E0" w:rsidRPr="00A12190" w:rsidRDefault="00F358E0" w:rsidP="00EF6D9F">
      <w:pPr>
        <w:pStyle w:val="a3"/>
        <w:spacing w:line="276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A12190">
        <w:rPr>
          <w:rFonts w:ascii="Times New Roman" w:hAnsi="Times New Roman"/>
          <w:sz w:val="28"/>
          <w:szCs w:val="28"/>
        </w:rPr>
        <w:t>от «</w:t>
      </w:r>
      <w:proofErr w:type="gramStart"/>
      <w:r w:rsidR="000257BB">
        <w:rPr>
          <w:rFonts w:ascii="Times New Roman" w:hAnsi="Times New Roman"/>
          <w:sz w:val="28"/>
          <w:szCs w:val="28"/>
        </w:rPr>
        <w:t>29</w:t>
      </w:r>
      <w:r w:rsidRPr="00A12190">
        <w:rPr>
          <w:rFonts w:ascii="Times New Roman" w:hAnsi="Times New Roman"/>
          <w:sz w:val="28"/>
          <w:szCs w:val="28"/>
        </w:rPr>
        <w:t>»</w:t>
      </w:r>
      <w:r w:rsidR="000257BB">
        <w:rPr>
          <w:rFonts w:ascii="Times New Roman" w:hAnsi="Times New Roman"/>
          <w:sz w:val="28"/>
          <w:szCs w:val="28"/>
        </w:rPr>
        <w:t>сентября</w:t>
      </w:r>
      <w:proofErr w:type="gramEnd"/>
      <w:r w:rsidRPr="00A12190">
        <w:rPr>
          <w:rFonts w:ascii="Times New Roman" w:hAnsi="Times New Roman"/>
          <w:sz w:val="28"/>
          <w:szCs w:val="28"/>
        </w:rPr>
        <w:t xml:space="preserve"> 20</w:t>
      </w:r>
      <w:r w:rsidR="000257BB">
        <w:rPr>
          <w:rFonts w:ascii="Times New Roman" w:hAnsi="Times New Roman"/>
          <w:sz w:val="28"/>
          <w:szCs w:val="28"/>
        </w:rPr>
        <w:t>23</w:t>
      </w:r>
      <w:r w:rsidRPr="00A12190">
        <w:rPr>
          <w:rFonts w:ascii="Times New Roman" w:hAnsi="Times New Roman"/>
          <w:sz w:val="28"/>
          <w:szCs w:val="28"/>
        </w:rPr>
        <w:t xml:space="preserve">  № </w:t>
      </w:r>
      <w:r w:rsidR="000257BB">
        <w:rPr>
          <w:rFonts w:ascii="Times New Roman" w:hAnsi="Times New Roman"/>
          <w:sz w:val="28"/>
          <w:szCs w:val="28"/>
        </w:rPr>
        <w:t>621</w:t>
      </w:r>
      <w:r w:rsidRPr="00A12190">
        <w:rPr>
          <w:rFonts w:ascii="Times New Roman" w:hAnsi="Times New Roman"/>
          <w:sz w:val="28"/>
          <w:szCs w:val="28"/>
        </w:rPr>
        <w:t xml:space="preserve"> </w:t>
      </w:r>
    </w:p>
    <w:p w:rsidR="00DA6E98" w:rsidRPr="00EA77C0" w:rsidRDefault="00DA6E98" w:rsidP="00EF6D9F">
      <w:pPr>
        <w:pStyle w:val="a6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B3E01" w:rsidRDefault="00F358E0" w:rsidP="00EF6D9F">
      <w:pPr>
        <w:pStyle w:val="a6"/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2190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FB3E01">
        <w:rPr>
          <w:rFonts w:ascii="Times New Roman" w:hAnsi="Times New Roman" w:cs="Times New Roman"/>
          <w:b/>
          <w:color w:val="auto"/>
          <w:sz w:val="28"/>
          <w:szCs w:val="28"/>
        </w:rPr>
        <w:t>ЗМЕНЕНИЯ</w:t>
      </w:r>
      <w:r w:rsidRPr="00A12190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:rsidR="0053252F" w:rsidRDefault="00FB3E01" w:rsidP="00EF6D9F">
      <w:pPr>
        <w:pStyle w:val="a6"/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которые вносятся</w:t>
      </w:r>
      <w:r w:rsidR="00A121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358E0" w:rsidRPr="00A12190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358E0" w:rsidRPr="00A12190">
        <w:rPr>
          <w:rFonts w:ascii="Times New Roman" w:hAnsi="Times New Roman" w:cs="Times New Roman"/>
          <w:b/>
          <w:sz w:val="28"/>
          <w:szCs w:val="28"/>
        </w:rPr>
        <w:t>униципального образования «Бичурский</w:t>
      </w:r>
      <w:r w:rsidR="008567F1" w:rsidRPr="00A12190">
        <w:rPr>
          <w:rFonts w:ascii="Times New Roman" w:hAnsi="Times New Roman" w:cs="Times New Roman"/>
          <w:b/>
          <w:sz w:val="28"/>
          <w:szCs w:val="28"/>
        </w:rPr>
        <w:t xml:space="preserve"> район» от 23.09.2015г №</w:t>
      </w:r>
      <w:r w:rsidR="00A1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7F1" w:rsidRPr="00A12190">
        <w:rPr>
          <w:rFonts w:ascii="Times New Roman" w:hAnsi="Times New Roman" w:cs="Times New Roman"/>
          <w:b/>
          <w:sz w:val="28"/>
          <w:szCs w:val="28"/>
        </w:rPr>
        <w:t>38</w:t>
      </w:r>
    </w:p>
    <w:p w:rsidR="00F358E0" w:rsidRDefault="00F358E0" w:rsidP="00EF6D9F">
      <w:pPr>
        <w:pStyle w:val="a6"/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190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об установлении систем оплаты труда работников муниципальных учреждений образования муниципального образования «Бичурский </w:t>
      </w:r>
      <w:proofErr w:type="gramStart"/>
      <w:r w:rsidRPr="00A12190">
        <w:rPr>
          <w:rFonts w:ascii="Times New Roman" w:hAnsi="Times New Roman" w:cs="Times New Roman"/>
          <w:b/>
          <w:sz w:val="28"/>
          <w:szCs w:val="28"/>
        </w:rPr>
        <w:t>район»</w:t>
      </w:r>
      <w:r w:rsidR="00296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E5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FF2E53" w:rsidRPr="00FF2E53">
        <w:rPr>
          <w:rFonts w:ascii="Times New Roman" w:hAnsi="Times New Roman" w:cs="Times New Roman"/>
          <w:b/>
          <w:bCs/>
          <w:color w:val="auto"/>
          <w:sz w:val="28"/>
          <w:szCs w:val="28"/>
        </w:rPr>
        <w:t>в ред</w:t>
      </w:r>
      <w:r w:rsidR="00FF2E53" w:rsidRPr="00FF2E53">
        <w:rPr>
          <w:rFonts w:ascii="Times New Roman" w:hAnsi="Times New Roman" w:cs="Times New Roman"/>
          <w:b/>
          <w:bCs/>
          <w:sz w:val="28"/>
          <w:szCs w:val="28"/>
        </w:rPr>
        <w:t>акции постановлений</w:t>
      </w:r>
      <w:r w:rsidR="00FF2E53" w:rsidRPr="00FF2E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10.11.2017г. №39-б, от 25.12.2020г. №558, от 31.08.2021г. №445, от 27.01.2023г. №51</w:t>
      </w:r>
      <w:r w:rsidR="00FF2E53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="00FF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12190" w:rsidRPr="00A12190" w:rsidRDefault="00A12190" w:rsidP="00EF6D9F">
      <w:pPr>
        <w:pStyle w:val="ConsPlusNormal0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58E0" w:rsidRPr="005049B7" w:rsidRDefault="003C7577" w:rsidP="00EF6D9F">
      <w:pPr>
        <w:pStyle w:val="ConsPlusNormal0"/>
        <w:tabs>
          <w:tab w:val="left" w:pos="851"/>
          <w:tab w:val="left" w:pos="993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w w:val="105"/>
          <w:sz w:val="28"/>
          <w:szCs w:val="28"/>
        </w:rPr>
      </w:pPr>
      <w:r w:rsidRPr="005049B7">
        <w:rPr>
          <w:rFonts w:ascii="Times New Roman" w:hAnsi="Times New Roman" w:cs="Times New Roman"/>
          <w:sz w:val="28"/>
          <w:szCs w:val="28"/>
        </w:rPr>
        <w:t>1.</w:t>
      </w:r>
      <w:r w:rsidR="00015A70" w:rsidRPr="005049B7">
        <w:rPr>
          <w:rFonts w:ascii="Times New Roman" w:hAnsi="Times New Roman" w:cs="Times New Roman"/>
          <w:sz w:val="28"/>
          <w:szCs w:val="28"/>
        </w:rPr>
        <w:t xml:space="preserve"> </w:t>
      </w:r>
      <w:r w:rsidRPr="005049B7">
        <w:rPr>
          <w:rFonts w:ascii="Times New Roman" w:hAnsi="Times New Roman" w:cs="Times New Roman"/>
          <w:sz w:val="28"/>
          <w:szCs w:val="28"/>
        </w:rPr>
        <w:t>П</w:t>
      </w:r>
      <w:r w:rsidR="00F358E0" w:rsidRPr="005049B7">
        <w:rPr>
          <w:rFonts w:ascii="Times New Roman" w:hAnsi="Times New Roman" w:cs="Times New Roman"/>
          <w:w w:val="105"/>
          <w:sz w:val="28"/>
          <w:szCs w:val="28"/>
        </w:rPr>
        <w:t xml:space="preserve">ункт 12 </w:t>
      </w:r>
      <w:r w:rsidR="00F358E0" w:rsidRPr="005049B7">
        <w:rPr>
          <w:rFonts w:ascii="Times New Roman" w:hAnsi="Times New Roman" w:cs="Times New Roman"/>
          <w:sz w:val="28"/>
          <w:szCs w:val="28"/>
        </w:rPr>
        <w:t xml:space="preserve">Положения об установлении систем оплаты труда работников муниципальных учреждений образования муниципального образования «Бичурский район» </w:t>
      </w:r>
      <w:r w:rsidR="00F358E0" w:rsidRPr="005049B7">
        <w:rPr>
          <w:rFonts w:ascii="Times New Roman" w:hAnsi="Times New Roman" w:cs="Times New Roman"/>
          <w:w w:val="105"/>
          <w:sz w:val="28"/>
          <w:szCs w:val="28"/>
        </w:rPr>
        <w:t>изложить в следующей редакции:</w:t>
      </w:r>
    </w:p>
    <w:p w:rsidR="008567F1" w:rsidRPr="005049B7" w:rsidRDefault="008567F1" w:rsidP="00EF6D9F">
      <w:pPr>
        <w:pStyle w:val="20"/>
        <w:shd w:val="clear" w:color="auto" w:fill="auto"/>
        <w:tabs>
          <w:tab w:val="left" w:pos="1240"/>
        </w:tabs>
        <w:spacing w:before="0" w:line="276" w:lineRule="auto"/>
        <w:ind w:firstLine="567"/>
        <w:jc w:val="both"/>
        <w:rPr>
          <w:sz w:val="28"/>
          <w:szCs w:val="28"/>
        </w:rPr>
      </w:pPr>
      <w:r w:rsidRPr="005049B7">
        <w:rPr>
          <w:sz w:val="28"/>
          <w:szCs w:val="28"/>
        </w:rPr>
        <w:t>«</w:t>
      </w:r>
      <w:r w:rsidR="00020EEE">
        <w:rPr>
          <w:sz w:val="28"/>
          <w:szCs w:val="28"/>
        </w:rPr>
        <w:t xml:space="preserve">12. </w:t>
      </w:r>
      <w:r w:rsidRPr="005049B7">
        <w:rPr>
          <w:sz w:val="28"/>
          <w:szCs w:val="28"/>
        </w:rPr>
        <w:t xml:space="preserve">Стимулирующие выплаты по результатам </w:t>
      </w:r>
      <w:r w:rsidR="00015A70" w:rsidRPr="005049B7">
        <w:rPr>
          <w:sz w:val="28"/>
          <w:szCs w:val="28"/>
        </w:rPr>
        <w:t>оценки</w:t>
      </w:r>
      <w:r w:rsidR="006D4C0A" w:rsidRPr="005049B7">
        <w:rPr>
          <w:sz w:val="28"/>
          <w:szCs w:val="28"/>
        </w:rPr>
        <w:t xml:space="preserve"> эффективности деятельности руководител</w:t>
      </w:r>
      <w:r w:rsidR="00F778F6" w:rsidRPr="005049B7">
        <w:rPr>
          <w:sz w:val="28"/>
          <w:szCs w:val="28"/>
        </w:rPr>
        <w:t>ей</w:t>
      </w:r>
      <w:r w:rsidRPr="005049B7">
        <w:rPr>
          <w:sz w:val="28"/>
          <w:szCs w:val="28"/>
        </w:rPr>
        <w:t xml:space="preserve"> и заместителей </w:t>
      </w:r>
      <w:r w:rsidR="007D7359">
        <w:rPr>
          <w:sz w:val="28"/>
          <w:szCs w:val="28"/>
        </w:rPr>
        <w:t xml:space="preserve">руководителей </w:t>
      </w:r>
      <w:r w:rsidR="00015A70" w:rsidRPr="005049B7">
        <w:rPr>
          <w:sz w:val="28"/>
          <w:szCs w:val="28"/>
        </w:rPr>
        <w:t>осуществляются</w:t>
      </w:r>
      <w:r w:rsidRPr="005049B7">
        <w:rPr>
          <w:sz w:val="28"/>
          <w:szCs w:val="28"/>
        </w:rPr>
        <w:t xml:space="preserve"> за счет фонда </w:t>
      </w:r>
      <w:proofErr w:type="gramStart"/>
      <w:r w:rsidRPr="005049B7">
        <w:rPr>
          <w:sz w:val="28"/>
          <w:szCs w:val="28"/>
        </w:rPr>
        <w:t xml:space="preserve">стимулирования </w:t>
      </w:r>
      <w:r w:rsidR="00F778F6" w:rsidRPr="005049B7">
        <w:rPr>
          <w:bCs/>
          <w:sz w:val="28"/>
          <w:szCs w:val="28"/>
        </w:rPr>
        <w:t xml:space="preserve"> </w:t>
      </w:r>
      <w:r w:rsidR="00A12190">
        <w:rPr>
          <w:bCs/>
          <w:sz w:val="28"/>
          <w:szCs w:val="28"/>
        </w:rPr>
        <w:t>руководителей</w:t>
      </w:r>
      <w:proofErr w:type="gramEnd"/>
      <w:r w:rsidR="00A12190">
        <w:rPr>
          <w:bCs/>
          <w:sz w:val="28"/>
          <w:szCs w:val="28"/>
        </w:rPr>
        <w:t xml:space="preserve"> и заместителей руководителей </w:t>
      </w:r>
      <w:r w:rsidR="00F778F6" w:rsidRPr="005049B7">
        <w:rPr>
          <w:bCs/>
          <w:sz w:val="28"/>
          <w:szCs w:val="28"/>
        </w:rPr>
        <w:t>образовательных учреждений (организаций) Администрации МО «Бичурский район</w:t>
      </w:r>
      <w:r w:rsidRPr="005049B7">
        <w:rPr>
          <w:sz w:val="28"/>
          <w:szCs w:val="28"/>
        </w:rPr>
        <w:t xml:space="preserve">, который формируется в размере до 3% от </w:t>
      </w:r>
      <w:r w:rsidR="00D33A6D" w:rsidRPr="005049B7">
        <w:rPr>
          <w:sz w:val="28"/>
          <w:szCs w:val="28"/>
        </w:rPr>
        <w:t xml:space="preserve">годового </w:t>
      </w:r>
      <w:r w:rsidRPr="005049B7">
        <w:rPr>
          <w:sz w:val="28"/>
          <w:szCs w:val="28"/>
        </w:rPr>
        <w:t>фонда оплаты труда работников образовательной организации (за исключением целевых денежных средств).</w:t>
      </w:r>
    </w:p>
    <w:p w:rsidR="00D33A6D" w:rsidRPr="005049B7" w:rsidRDefault="00D33A6D" w:rsidP="00EF6D9F">
      <w:pPr>
        <w:pStyle w:val="a3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5049B7">
        <w:rPr>
          <w:rFonts w:ascii="Times New Roman" w:hAnsi="Times New Roman"/>
          <w:sz w:val="28"/>
          <w:szCs w:val="28"/>
        </w:rPr>
        <w:t xml:space="preserve">Конкретный размер фонда стимулирования руководителей и заместителей руководителей по результатам </w:t>
      </w:r>
      <w:r w:rsidR="00015A70" w:rsidRPr="005049B7">
        <w:rPr>
          <w:rFonts w:ascii="Times New Roman" w:hAnsi="Times New Roman"/>
          <w:bCs/>
          <w:sz w:val="28"/>
          <w:szCs w:val="28"/>
        </w:rPr>
        <w:t>оценки</w:t>
      </w:r>
      <w:r w:rsidR="00F778F6" w:rsidRPr="005049B7">
        <w:rPr>
          <w:rFonts w:ascii="Times New Roman" w:hAnsi="Times New Roman"/>
          <w:bCs/>
          <w:sz w:val="28"/>
          <w:szCs w:val="28"/>
        </w:rPr>
        <w:t xml:space="preserve"> эффективности (качества) работы муниципальных образовательных учреждений (организаций) Администрации МО «Бичурский район»</w:t>
      </w:r>
      <w:r w:rsidR="00F778F6" w:rsidRPr="005049B7">
        <w:rPr>
          <w:rFonts w:ascii="Times New Roman" w:hAnsi="Times New Roman"/>
          <w:sz w:val="28"/>
          <w:szCs w:val="28"/>
        </w:rPr>
        <w:t xml:space="preserve"> </w:t>
      </w:r>
      <w:r w:rsidRPr="005049B7">
        <w:rPr>
          <w:rFonts w:ascii="Times New Roman" w:hAnsi="Times New Roman"/>
          <w:sz w:val="28"/>
          <w:szCs w:val="28"/>
        </w:rPr>
        <w:t xml:space="preserve">определяется ежегодно решением </w:t>
      </w:r>
      <w:r w:rsidR="007D7359">
        <w:rPr>
          <w:rFonts w:ascii="Times New Roman" w:hAnsi="Times New Roman"/>
          <w:sz w:val="28"/>
          <w:szCs w:val="28"/>
        </w:rPr>
        <w:t xml:space="preserve">экспертной </w:t>
      </w:r>
      <w:r w:rsidRPr="005049B7">
        <w:rPr>
          <w:rFonts w:ascii="Times New Roman" w:hAnsi="Times New Roman"/>
          <w:sz w:val="28"/>
          <w:szCs w:val="28"/>
        </w:rPr>
        <w:t xml:space="preserve">комиссии </w:t>
      </w:r>
      <w:r w:rsidR="007D7359">
        <w:rPr>
          <w:rFonts w:ascii="Times New Roman" w:hAnsi="Times New Roman"/>
          <w:sz w:val="28"/>
          <w:szCs w:val="28"/>
        </w:rPr>
        <w:t>по</w:t>
      </w:r>
      <w:r w:rsidR="006D4C0A" w:rsidRPr="005049B7">
        <w:rPr>
          <w:rFonts w:ascii="Times New Roman" w:hAnsi="Times New Roman"/>
          <w:sz w:val="28"/>
          <w:szCs w:val="28"/>
        </w:rPr>
        <w:t xml:space="preserve"> оценке эффективности деятельности руководителей муниципальных образовательных учреждений (организаций) МО «Бичурский район</w:t>
      </w:r>
      <w:r w:rsidRPr="005049B7">
        <w:rPr>
          <w:rFonts w:ascii="Times New Roman" w:hAnsi="Times New Roman"/>
          <w:sz w:val="28"/>
          <w:szCs w:val="28"/>
        </w:rPr>
        <w:t xml:space="preserve">, состоящей из представителей учредителя. Состав и порядок работы </w:t>
      </w:r>
      <w:r w:rsidR="007D7359">
        <w:rPr>
          <w:rFonts w:ascii="Times New Roman" w:hAnsi="Times New Roman"/>
          <w:sz w:val="28"/>
          <w:szCs w:val="28"/>
        </w:rPr>
        <w:t>к</w:t>
      </w:r>
      <w:r w:rsidRPr="005049B7">
        <w:rPr>
          <w:rFonts w:ascii="Times New Roman" w:hAnsi="Times New Roman"/>
          <w:sz w:val="28"/>
          <w:szCs w:val="28"/>
        </w:rPr>
        <w:t>омиссии утверждается локальным актом учредителя.</w:t>
      </w:r>
      <w:r w:rsidRPr="005049B7">
        <w:rPr>
          <w:sz w:val="28"/>
          <w:szCs w:val="28"/>
        </w:rPr>
        <w:t xml:space="preserve">    </w:t>
      </w:r>
    </w:p>
    <w:p w:rsidR="00480E68" w:rsidRPr="005049B7" w:rsidRDefault="001164E4" w:rsidP="00EF6D9F">
      <w:pPr>
        <w:pStyle w:val="20"/>
        <w:shd w:val="clear" w:color="auto" w:fill="auto"/>
        <w:tabs>
          <w:tab w:val="left" w:pos="1192"/>
        </w:tabs>
        <w:spacing w:before="0" w:line="276" w:lineRule="auto"/>
        <w:ind w:firstLine="567"/>
        <w:jc w:val="both"/>
        <w:rPr>
          <w:sz w:val="28"/>
          <w:szCs w:val="28"/>
        </w:rPr>
      </w:pPr>
      <w:r w:rsidRPr="005049B7">
        <w:rPr>
          <w:sz w:val="28"/>
          <w:szCs w:val="28"/>
        </w:rPr>
        <w:t xml:space="preserve">Размеры и условия осуществления стимулирующих выплат руководителю учреждения по результатам </w:t>
      </w:r>
      <w:r w:rsidR="00AF4B65" w:rsidRPr="00A12190">
        <w:rPr>
          <w:sz w:val="28"/>
          <w:szCs w:val="28"/>
        </w:rPr>
        <w:t xml:space="preserve">эффективности </w:t>
      </w:r>
      <w:r w:rsidR="00015A70" w:rsidRPr="00A12190">
        <w:rPr>
          <w:sz w:val="28"/>
          <w:szCs w:val="28"/>
        </w:rPr>
        <w:t>деятельности</w:t>
      </w:r>
      <w:r w:rsidRPr="005049B7">
        <w:rPr>
          <w:sz w:val="28"/>
          <w:szCs w:val="28"/>
        </w:rPr>
        <w:t xml:space="preserve"> </w:t>
      </w:r>
      <w:r w:rsidR="008567F1" w:rsidRPr="005049B7">
        <w:rPr>
          <w:sz w:val="28"/>
          <w:szCs w:val="28"/>
        </w:rPr>
        <w:t>устанавливаются</w:t>
      </w:r>
      <w:r w:rsidRPr="005049B7">
        <w:rPr>
          <w:sz w:val="28"/>
          <w:szCs w:val="28"/>
        </w:rPr>
        <w:t xml:space="preserve"> учредителем.</w:t>
      </w:r>
      <w:r w:rsidR="008567F1" w:rsidRPr="005049B7">
        <w:rPr>
          <w:sz w:val="28"/>
          <w:szCs w:val="28"/>
        </w:rPr>
        <w:t xml:space="preserve"> </w:t>
      </w:r>
    </w:p>
    <w:p w:rsidR="008567F1" w:rsidRPr="005049B7" w:rsidRDefault="00A12190" w:rsidP="00EF6D9F">
      <w:pPr>
        <w:pStyle w:val="20"/>
        <w:shd w:val="clear" w:color="auto" w:fill="auto"/>
        <w:tabs>
          <w:tab w:val="left" w:pos="1192"/>
        </w:tabs>
        <w:spacing w:before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</w:t>
      </w:r>
      <w:r w:rsidR="007D7359">
        <w:rPr>
          <w:sz w:val="28"/>
          <w:szCs w:val="28"/>
        </w:rPr>
        <w:t>е</w:t>
      </w:r>
      <w:r>
        <w:rPr>
          <w:sz w:val="28"/>
          <w:szCs w:val="28"/>
        </w:rPr>
        <w:t>ры и условия осуществления стимулирующих выплат з</w:t>
      </w:r>
      <w:r w:rsidR="008567F1" w:rsidRPr="005049B7">
        <w:rPr>
          <w:sz w:val="28"/>
          <w:szCs w:val="28"/>
        </w:rPr>
        <w:t>аместителям</w:t>
      </w:r>
      <w:r w:rsidR="00D33A6D" w:rsidRPr="005049B7">
        <w:rPr>
          <w:sz w:val="28"/>
          <w:szCs w:val="28"/>
        </w:rPr>
        <w:t xml:space="preserve"> руководителей</w:t>
      </w:r>
      <w:r w:rsidR="008567F1" w:rsidRPr="005049B7">
        <w:rPr>
          <w:sz w:val="28"/>
          <w:szCs w:val="28"/>
        </w:rPr>
        <w:t xml:space="preserve"> </w:t>
      </w:r>
      <w:r w:rsidR="007D7359">
        <w:rPr>
          <w:sz w:val="28"/>
          <w:szCs w:val="28"/>
        </w:rPr>
        <w:t>у</w:t>
      </w:r>
      <w:r w:rsidR="008567F1" w:rsidRPr="005049B7">
        <w:rPr>
          <w:sz w:val="28"/>
          <w:szCs w:val="28"/>
        </w:rPr>
        <w:t xml:space="preserve">станавливаются </w:t>
      </w:r>
      <w:r w:rsidR="00A04D1E">
        <w:rPr>
          <w:sz w:val="28"/>
          <w:szCs w:val="28"/>
        </w:rPr>
        <w:t xml:space="preserve">руководителями </w:t>
      </w:r>
      <w:r w:rsidR="008567F1" w:rsidRPr="005049B7">
        <w:rPr>
          <w:sz w:val="28"/>
          <w:szCs w:val="28"/>
        </w:rPr>
        <w:t>в соответствии с локальным</w:t>
      </w:r>
      <w:r w:rsidR="00D33A6D" w:rsidRPr="005049B7">
        <w:rPr>
          <w:sz w:val="28"/>
          <w:szCs w:val="28"/>
        </w:rPr>
        <w:t>и</w:t>
      </w:r>
      <w:r w:rsidR="008567F1" w:rsidRPr="005049B7">
        <w:rPr>
          <w:sz w:val="28"/>
          <w:szCs w:val="28"/>
        </w:rPr>
        <w:t xml:space="preserve"> акт</w:t>
      </w:r>
      <w:r w:rsidR="00D33A6D" w:rsidRPr="005049B7">
        <w:rPr>
          <w:sz w:val="28"/>
          <w:szCs w:val="28"/>
        </w:rPr>
        <w:t>ами</w:t>
      </w:r>
      <w:r w:rsidR="008567F1" w:rsidRPr="005049B7">
        <w:rPr>
          <w:sz w:val="28"/>
          <w:szCs w:val="28"/>
        </w:rPr>
        <w:t xml:space="preserve"> образовательн</w:t>
      </w:r>
      <w:r w:rsidR="00D33A6D" w:rsidRPr="005049B7">
        <w:rPr>
          <w:sz w:val="28"/>
          <w:szCs w:val="28"/>
        </w:rPr>
        <w:t>ых</w:t>
      </w:r>
      <w:r w:rsidR="008567F1" w:rsidRPr="005049B7">
        <w:rPr>
          <w:sz w:val="28"/>
          <w:szCs w:val="28"/>
        </w:rPr>
        <w:t xml:space="preserve"> организаци</w:t>
      </w:r>
      <w:r w:rsidR="00D33A6D" w:rsidRPr="005049B7">
        <w:rPr>
          <w:sz w:val="28"/>
          <w:szCs w:val="28"/>
        </w:rPr>
        <w:t>й</w:t>
      </w:r>
      <w:r w:rsidR="008567F1" w:rsidRPr="005049B7">
        <w:rPr>
          <w:sz w:val="28"/>
          <w:szCs w:val="28"/>
        </w:rPr>
        <w:t>.</w:t>
      </w:r>
      <w:r w:rsidR="00480E68" w:rsidRPr="005049B7">
        <w:rPr>
          <w:sz w:val="28"/>
          <w:szCs w:val="28"/>
        </w:rPr>
        <w:t xml:space="preserve"> Выплаты стимулирующего характера заместителям руководителей учреждений устанавливаются с учетом </w:t>
      </w:r>
      <w:r w:rsidR="00015A70" w:rsidRPr="005049B7">
        <w:rPr>
          <w:sz w:val="28"/>
          <w:szCs w:val="28"/>
        </w:rPr>
        <w:t>исполнения</w:t>
      </w:r>
      <w:r w:rsidR="00A10E29" w:rsidRPr="005049B7">
        <w:rPr>
          <w:sz w:val="28"/>
          <w:szCs w:val="28"/>
        </w:rPr>
        <w:t xml:space="preserve"> </w:t>
      </w:r>
      <w:r w:rsidR="00480E68" w:rsidRPr="005049B7">
        <w:rPr>
          <w:sz w:val="28"/>
          <w:szCs w:val="28"/>
        </w:rPr>
        <w:lastRenderedPageBreak/>
        <w:t>целевых показателей эффективности работы, устанавливаемых руководителям учреждений.</w:t>
      </w:r>
    </w:p>
    <w:p w:rsidR="001C3E83" w:rsidRPr="005049B7" w:rsidRDefault="001C3E83" w:rsidP="00EF6D9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B7">
        <w:rPr>
          <w:rFonts w:ascii="Times New Roman" w:hAnsi="Times New Roman"/>
          <w:sz w:val="28"/>
          <w:szCs w:val="28"/>
        </w:rPr>
        <w:t xml:space="preserve">Оценка </w:t>
      </w:r>
      <w:r w:rsidR="00AF4B65" w:rsidRPr="005049B7">
        <w:rPr>
          <w:rFonts w:ascii="Times New Roman" w:hAnsi="Times New Roman"/>
          <w:sz w:val="28"/>
          <w:szCs w:val="28"/>
        </w:rPr>
        <w:t>результативности профессиональной деятельности руководителей</w:t>
      </w:r>
      <w:r w:rsidRPr="005049B7">
        <w:rPr>
          <w:rFonts w:ascii="Times New Roman" w:hAnsi="Times New Roman"/>
          <w:sz w:val="28"/>
          <w:szCs w:val="28"/>
        </w:rPr>
        <w:t xml:space="preserve"> и определение размера премии по итогам работы </w:t>
      </w:r>
      <w:proofErr w:type="gramStart"/>
      <w:r w:rsidRPr="005049B7">
        <w:rPr>
          <w:rFonts w:ascii="Times New Roman" w:hAnsi="Times New Roman"/>
          <w:sz w:val="28"/>
          <w:szCs w:val="28"/>
        </w:rPr>
        <w:t xml:space="preserve">осуществляются </w:t>
      </w:r>
      <w:r w:rsidR="00AF4B65" w:rsidRPr="005049B7">
        <w:rPr>
          <w:rFonts w:ascii="Times New Roman" w:hAnsi="Times New Roman"/>
          <w:sz w:val="28"/>
          <w:szCs w:val="28"/>
        </w:rPr>
        <w:t xml:space="preserve"> </w:t>
      </w:r>
      <w:r w:rsidR="007D7359">
        <w:rPr>
          <w:rFonts w:ascii="Times New Roman" w:hAnsi="Times New Roman"/>
          <w:sz w:val="28"/>
          <w:szCs w:val="28"/>
        </w:rPr>
        <w:t>экспертной</w:t>
      </w:r>
      <w:proofErr w:type="gramEnd"/>
      <w:r w:rsidR="007D7359">
        <w:rPr>
          <w:rFonts w:ascii="Times New Roman" w:hAnsi="Times New Roman"/>
          <w:sz w:val="28"/>
          <w:szCs w:val="28"/>
        </w:rPr>
        <w:t xml:space="preserve"> </w:t>
      </w:r>
      <w:r w:rsidR="00AF4B65" w:rsidRPr="005049B7">
        <w:rPr>
          <w:rFonts w:ascii="Times New Roman" w:hAnsi="Times New Roman"/>
          <w:sz w:val="28"/>
          <w:szCs w:val="28"/>
        </w:rPr>
        <w:t xml:space="preserve">комиссией </w:t>
      </w:r>
      <w:r w:rsidR="007D7359">
        <w:rPr>
          <w:rFonts w:ascii="Times New Roman" w:hAnsi="Times New Roman"/>
          <w:sz w:val="28"/>
          <w:szCs w:val="28"/>
        </w:rPr>
        <w:t>по</w:t>
      </w:r>
      <w:r w:rsidR="006D4C0A" w:rsidRPr="005049B7">
        <w:rPr>
          <w:rFonts w:ascii="Times New Roman" w:hAnsi="Times New Roman"/>
          <w:sz w:val="28"/>
          <w:szCs w:val="28"/>
        </w:rPr>
        <w:t xml:space="preserve"> оценке эффективности деятельности руководителей муниципальных образовательных учреждений (организаций) МО «Бичурский район</w:t>
      </w:r>
      <w:r w:rsidRPr="005049B7">
        <w:rPr>
          <w:rFonts w:ascii="Times New Roman" w:hAnsi="Times New Roman"/>
          <w:sz w:val="28"/>
          <w:szCs w:val="28"/>
        </w:rPr>
        <w:t>.</w:t>
      </w:r>
    </w:p>
    <w:p w:rsidR="001C3E83" w:rsidRPr="005049B7" w:rsidRDefault="001C3E83" w:rsidP="00EF6D9F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B7">
        <w:rPr>
          <w:rFonts w:ascii="Times New Roman" w:hAnsi="Times New Roman"/>
          <w:sz w:val="28"/>
          <w:szCs w:val="28"/>
        </w:rPr>
        <w:t xml:space="preserve">Показатели и критерии оценки эффективности деятельности, условия премирования и </w:t>
      </w:r>
      <w:proofErr w:type="spellStart"/>
      <w:r w:rsidRPr="005049B7">
        <w:rPr>
          <w:rFonts w:ascii="Times New Roman" w:hAnsi="Times New Roman"/>
          <w:sz w:val="28"/>
          <w:szCs w:val="28"/>
        </w:rPr>
        <w:t>депр</w:t>
      </w:r>
      <w:r w:rsidR="00480E68" w:rsidRPr="005049B7">
        <w:rPr>
          <w:rFonts w:ascii="Times New Roman" w:hAnsi="Times New Roman"/>
          <w:sz w:val="28"/>
          <w:szCs w:val="28"/>
        </w:rPr>
        <w:t>е</w:t>
      </w:r>
      <w:r w:rsidRPr="005049B7">
        <w:rPr>
          <w:rFonts w:ascii="Times New Roman" w:hAnsi="Times New Roman"/>
          <w:sz w:val="28"/>
          <w:szCs w:val="28"/>
        </w:rPr>
        <w:t>мирования</w:t>
      </w:r>
      <w:proofErr w:type="spellEnd"/>
      <w:r w:rsidRPr="005049B7">
        <w:rPr>
          <w:rFonts w:ascii="Times New Roman" w:hAnsi="Times New Roman"/>
          <w:sz w:val="28"/>
          <w:szCs w:val="28"/>
        </w:rPr>
        <w:t xml:space="preserve"> руководителей учреждений, полномочия комиссии </w:t>
      </w:r>
      <w:r w:rsidR="00AF4B65" w:rsidRPr="005049B7">
        <w:rPr>
          <w:rFonts w:ascii="Times New Roman" w:hAnsi="Times New Roman"/>
          <w:sz w:val="28"/>
          <w:szCs w:val="28"/>
        </w:rPr>
        <w:t>об оценке эффективности деятельности руководителей</w:t>
      </w:r>
      <w:r w:rsidRPr="005049B7">
        <w:rPr>
          <w:rFonts w:ascii="Times New Roman" w:hAnsi="Times New Roman"/>
          <w:sz w:val="28"/>
          <w:szCs w:val="28"/>
        </w:rPr>
        <w:t>, формы, сроки и пор</w:t>
      </w:r>
      <w:r w:rsidR="00480E68" w:rsidRPr="005049B7">
        <w:rPr>
          <w:rFonts w:ascii="Times New Roman" w:hAnsi="Times New Roman"/>
          <w:sz w:val="28"/>
          <w:szCs w:val="28"/>
        </w:rPr>
        <w:t>ядок представления учреждениями</w:t>
      </w:r>
      <w:r w:rsidRPr="005049B7">
        <w:rPr>
          <w:rFonts w:ascii="Times New Roman" w:hAnsi="Times New Roman"/>
          <w:sz w:val="28"/>
          <w:szCs w:val="28"/>
        </w:rPr>
        <w:t xml:space="preserve"> отчётности о выполнении указанных показателей и критериев оценки эффективности деятельности определяется приказом учредителя</w:t>
      </w:r>
    </w:p>
    <w:p w:rsidR="00D33A6D" w:rsidRPr="005049B7" w:rsidRDefault="00D33A6D" w:rsidP="00EF6D9F">
      <w:pPr>
        <w:pStyle w:val="20"/>
        <w:shd w:val="clear" w:color="auto" w:fill="auto"/>
        <w:tabs>
          <w:tab w:val="left" w:pos="1236"/>
        </w:tabs>
        <w:spacing w:before="0" w:line="276" w:lineRule="auto"/>
        <w:jc w:val="both"/>
        <w:rPr>
          <w:sz w:val="28"/>
          <w:szCs w:val="28"/>
        </w:rPr>
      </w:pPr>
      <w:r w:rsidRPr="005049B7">
        <w:rPr>
          <w:sz w:val="28"/>
          <w:szCs w:val="28"/>
        </w:rPr>
        <w:t xml:space="preserve">         При отсутствии или недостатке бюджетных финансовых средств учредитель вправе приостановить стимулирующи</w:t>
      </w:r>
      <w:r w:rsidR="00A04D1E">
        <w:rPr>
          <w:sz w:val="28"/>
          <w:szCs w:val="28"/>
        </w:rPr>
        <w:t>е</w:t>
      </w:r>
      <w:r w:rsidRPr="005049B7">
        <w:rPr>
          <w:sz w:val="28"/>
          <w:szCs w:val="28"/>
        </w:rPr>
        <w:t xml:space="preserve"> выплат</w:t>
      </w:r>
      <w:r w:rsidR="00A04D1E">
        <w:rPr>
          <w:sz w:val="28"/>
          <w:szCs w:val="28"/>
        </w:rPr>
        <w:t>ы</w:t>
      </w:r>
      <w:r w:rsidR="00CC2B46" w:rsidRPr="005049B7">
        <w:rPr>
          <w:sz w:val="28"/>
          <w:szCs w:val="28"/>
        </w:rPr>
        <w:t xml:space="preserve"> </w:t>
      </w:r>
      <w:r w:rsidR="007D7359" w:rsidRPr="005049B7">
        <w:rPr>
          <w:sz w:val="28"/>
          <w:szCs w:val="28"/>
        </w:rPr>
        <w:t>по результатам оценки эффективности деятельности руководителей</w:t>
      </w:r>
      <w:r w:rsidRPr="007D7359">
        <w:rPr>
          <w:sz w:val="28"/>
          <w:szCs w:val="28"/>
        </w:rPr>
        <w:t>,</w:t>
      </w:r>
      <w:r w:rsidRPr="005049B7">
        <w:rPr>
          <w:sz w:val="28"/>
          <w:szCs w:val="28"/>
        </w:rPr>
        <w:t xml:space="preserve"> уменьшить </w:t>
      </w:r>
      <w:r w:rsidR="00BE68F3" w:rsidRPr="005049B7">
        <w:rPr>
          <w:sz w:val="28"/>
          <w:szCs w:val="28"/>
        </w:rPr>
        <w:t xml:space="preserve">их </w:t>
      </w:r>
      <w:r w:rsidRPr="005049B7">
        <w:rPr>
          <w:sz w:val="28"/>
          <w:szCs w:val="28"/>
        </w:rPr>
        <w:t>размер или отменить их выплату, предупредив руководителей образовательных организаций об этом в установленном законодательством порядке.</w:t>
      </w:r>
    </w:p>
    <w:p w:rsidR="00CC2B46" w:rsidRPr="005049B7" w:rsidRDefault="00CC2B46" w:rsidP="00EF6D9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Стимулирующие выплаты руководителям муниципальны</w:t>
      </w:r>
      <w:r w:rsidR="00015A70" w:rsidRPr="007D7359">
        <w:rPr>
          <w:rFonts w:ascii="Times New Roman" w:hAnsi="Times New Roman" w:cs="Times New Roman"/>
          <w:sz w:val="28"/>
          <w:szCs w:val="28"/>
        </w:rPr>
        <w:t>х</w:t>
      </w:r>
      <w:r w:rsidRPr="007D735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15A70" w:rsidRPr="007D7359">
        <w:rPr>
          <w:rFonts w:ascii="Times New Roman" w:hAnsi="Times New Roman" w:cs="Times New Roman"/>
          <w:sz w:val="28"/>
          <w:szCs w:val="28"/>
        </w:rPr>
        <w:t>й</w:t>
      </w:r>
      <w:r w:rsidRPr="007D735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77EC7" w:rsidRPr="007D7359">
        <w:rPr>
          <w:rFonts w:ascii="Times New Roman" w:hAnsi="Times New Roman" w:cs="Times New Roman"/>
          <w:sz w:val="28"/>
          <w:szCs w:val="28"/>
        </w:rPr>
        <w:t>(</w:t>
      </w:r>
      <w:r w:rsidR="00177EC7">
        <w:rPr>
          <w:sz w:val="28"/>
          <w:szCs w:val="28"/>
        </w:rPr>
        <w:t>в</w:t>
      </w:r>
      <w:r w:rsidR="00177EC7" w:rsidRPr="008667DB">
        <w:rPr>
          <w:rFonts w:ascii="Times New Roman" w:hAnsi="Times New Roman" w:cs="Times New Roman"/>
          <w:sz w:val="28"/>
          <w:szCs w:val="28"/>
        </w:rPr>
        <w:t>ыплаты за стаж непрерывной работы, выслугу лет</w:t>
      </w:r>
      <w:r w:rsidR="00177EC7">
        <w:rPr>
          <w:sz w:val="28"/>
          <w:szCs w:val="28"/>
        </w:rPr>
        <w:t>,</w:t>
      </w:r>
      <w:r w:rsidR="00177EC7" w:rsidRPr="005049B7">
        <w:rPr>
          <w:sz w:val="28"/>
          <w:szCs w:val="28"/>
        </w:rPr>
        <w:t xml:space="preserve"> </w:t>
      </w:r>
      <w:r w:rsidR="007D7359">
        <w:rPr>
          <w:rFonts w:ascii="Times New Roman" w:hAnsi="Times New Roman" w:cs="Times New Roman"/>
          <w:sz w:val="28"/>
          <w:szCs w:val="28"/>
        </w:rPr>
        <w:t>н</w:t>
      </w:r>
      <w:r w:rsidR="007D7359" w:rsidRPr="008667DB">
        <w:rPr>
          <w:rFonts w:ascii="Times New Roman" w:hAnsi="Times New Roman" w:cs="Times New Roman"/>
          <w:sz w:val="28"/>
          <w:szCs w:val="28"/>
        </w:rPr>
        <w:t>адбавки за почетные звания и ученые степени</w:t>
      </w:r>
      <w:r w:rsidR="007D7359">
        <w:rPr>
          <w:rFonts w:ascii="Times New Roman" w:hAnsi="Times New Roman" w:cs="Times New Roman"/>
          <w:sz w:val="28"/>
          <w:szCs w:val="28"/>
        </w:rPr>
        <w:t xml:space="preserve">) </w:t>
      </w:r>
      <w:r w:rsidRPr="007D7359">
        <w:rPr>
          <w:rFonts w:ascii="Times New Roman" w:hAnsi="Times New Roman" w:cs="Times New Roman"/>
          <w:sz w:val="28"/>
          <w:szCs w:val="28"/>
        </w:rPr>
        <w:t xml:space="preserve">устанавливаются приказом учредителя </w:t>
      </w:r>
      <w:r w:rsidR="007D7359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D735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D7359">
        <w:rPr>
          <w:rFonts w:ascii="Times New Roman" w:hAnsi="Times New Roman" w:cs="Times New Roman"/>
          <w:sz w:val="28"/>
          <w:szCs w:val="28"/>
        </w:rPr>
        <w:t>ем</w:t>
      </w:r>
      <w:r w:rsidRPr="007D7359">
        <w:rPr>
          <w:rFonts w:ascii="Times New Roman" w:hAnsi="Times New Roman" w:cs="Times New Roman"/>
          <w:sz w:val="28"/>
          <w:szCs w:val="28"/>
        </w:rPr>
        <w:t xml:space="preserve"> №</w:t>
      </w:r>
      <w:r w:rsidR="00015A70" w:rsidRPr="007D7359">
        <w:rPr>
          <w:rFonts w:ascii="Times New Roman" w:hAnsi="Times New Roman" w:cs="Times New Roman"/>
          <w:sz w:val="28"/>
          <w:szCs w:val="28"/>
        </w:rPr>
        <w:t xml:space="preserve"> </w:t>
      </w:r>
      <w:r w:rsidRPr="007D7359">
        <w:rPr>
          <w:rFonts w:ascii="Times New Roman" w:hAnsi="Times New Roman" w:cs="Times New Roman"/>
          <w:sz w:val="28"/>
          <w:szCs w:val="28"/>
        </w:rPr>
        <w:t>6 настоящего положения</w:t>
      </w:r>
      <w:r w:rsidR="00200378">
        <w:rPr>
          <w:rFonts w:ascii="Times New Roman" w:hAnsi="Times New Roman" w:cs="Times New Roman"/>
          <w:sz w:val="28"/>
          <w:szCs w:val="28"/>
        </w:rPr>
        <w:t>»</w:t>
      </w:r>
      <w:r w:rsidRPr="007D7359">
        <w:rPr>
          <w:rFonts w:ascii="Times New Roman" w:hAnsi="Times New Roman" w:cs="Times New Roman"/>
          <w:sz w:val="28"/>
          <w:szCs w:val="28"/>
        </w:rPr>
        <w:t>.</w:t>
      </w:r>
    </w:p>
    <w:p w:rsidR="002076ED" w:rsidRPr="005049B7" w:rsidRDefault="00D9152E" w:rsidP="00EF6D9F">
      <w:pPr>
        <w:pStyle w:val="a6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49B7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076ED" w:rsidRPr="005049B7">
        <w:rPr>
          <w:rFonts w:ascii="Times New Roman" w:hAnsi="Times New Roman" w:cs="Times New Roman"/>
          <w:color w:val="auto"/>
          <w:sz w:val="28"/>
          <w:szCs w:val="28"/>
        </w:rPr>
        <w:t>2. Приложение №</w:t>
      </w:r>
      <w:r w:rsidR="004C50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76ED" w:rsidRPr="005049B7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proofErr w:type="gramStart"/>
      <w:r w:rsidR="002076ED" w:rsidRPr="005049B7">
        <w:rPr>
          <w:rFonts w:ascii="Times New Roman" w:hAnsi="Times New Roman" w:cs="Times New Roman"/>
          <w:color w:val="auto"/>
          <w:sz w:val="28"/>
          <w:szCs w:val="28"/>
        </w:rPr>
        <w:t>к  Положению</w:t>
      </w:r>
      <w:proofErr w:type="gramEnd"/>
      <w:r w:rsidR="002076ED" w:rsidRPr="005049B7">
        <w:rPr>
          <w:rFonts w:ascii="Times New Roman" w:hAnsi="Times New Roman" w:cs="Times New Roman"/>
          <w:color w:val="auto"/>
          <w:sz w:val="28"/>
          <w:szCs w:val="28"/>
        </w:rPr>
        <w:t xml:space="preserve"> об установлении систем оплаты труда работников муниципальных учреждений образования муниципального образования  «Бичурский район»</w:t>
      </w:r>
      <w:r w:rsidR="00200378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</w:t>
      </w:r>
      <w:r w:rsidR="00296D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83484" w:rsidRDefault="00E83484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F358E0" w:rsidRPr="00345C07" w:rsidRDefault="00345C07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358E0" w:rsidRPr="00345C07">
        <w:rPr>
          <w:rFonts w:ascii="Times New Roman" w:hAnsi="Times New Roman" w:cs="Times New Roman"/>
          <w:color w:val="auto"/>
        </w:rPr>
        <w:t>Приложение № 1</w:t>
      </w:r>
    </w:p>
    <w:p w:rsidR="00F358E0" w:rsidRPr="00345C07" w:rsidRDefault="00F358E0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</w:rPr>
      </w:pPr>
      <w:r w:rsidRPr="00345C07">
        <w:rPr>
          <w:rFonts w:ascii="Times New Roman" w:hAnsi="Times New Roman" w:cs="Times New Roman"/>
          <w:color w:val="auto"/>
        </w:rPr>
        <w:t xml:space="preserve">к Положению об установлении систем </w:t>
      </w:r>
    </w:p>
    <w:p w:rsidR="00F358E0" w:rsidRPr="00345C07" w:rsidRDefault="00F358E0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</w:rPr>
      </w:pPr>
      <w:r w:rsidRPr="00345C07">
        <w:rPr>
          <w:rFonts w:ascii="Times New Roman" w:hAnsi="Times New Roman" w:cs="Times New Roman"/>
          <w:color w:val="auto"/>
        </w:rPr>
        <w:t>оплаты труда работников муниципальных</w:t>
      </w:r>
    </w:p>
    <w:p w:rsidR="00F358E0" w:rsidRPr="00345C07" w:rsidRDefault="00F358E0" w:rsidP="00EF6D9F">
      <w:pPr>
        <w:pStyle w:val="a6"/>
        <w:spacing w:before="0" w:after="0" w:line="276" w:lineRule="auto"/>
        <w:jc w:val="right"/>
        <w:rPr>
          <w:rFonts w:ascii="Times New Roman" w:hAnsi="Times New Roman" w:cs="Times New Roman"/>
          <w:color w:val="auto"/>
        </w:rPr>
      </w:pPr>
      <w:r w:rsidRPr="00345C07">
        <w:rPr>
          <w:rFonts w:ascii="Times New Roman" w:hAnsi="Times New Roman" w:cs="Times New Roman"/>
          <w:color w:val="auto"/>
        </w:rPr>
        <w:t>учреждений образования муниципального образования</w:t>
      </w:r>
    </w:p>
    <w:p w:rsidR="00F358E0" w:rsidRPr="00345C07" w:rsidRDefault="00F358E0" w:rsidP="00EF6D9F">
      <w:pPr>
        <w:pStyle w:val="a6"/>
        <w:spacing w:before="0" w:after="0" w:line="276" w:lineRule="auto"/>
        <w:jc w:val="right"/>
        <w:rPr>
          <w:rFonts w:ascii="Times New Roman" w:hAnsi="Times New Roman" w:cs="Times New Roman"/>
          <w:color w:val="auto"/>
        </w:rPr>
      </w:pPr>
      <w:r w:rsidRPr="00345C07">
        <w:rPr>
          <w:rFonts w:ascii="Times New Roman" w:hAnsi="Times New Roman" w:cs="Times New Roman"/>
          <w:color w:val="auto"/>
        </w:rPr>
        <w:t xml:space="preserve">  «Бичурский район»</w:t>
      </w:r>
    </w:p>
    <w:p w:rsidR="00F358E0" w:rsidRPr="00A12190" w:rsidRDefault="00F358E0" w:rsidP="00EF6D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8E0" w:rsidRPr="00345C07" w:rsidRDefault="00F358E0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07"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профессиональным квалификационным группам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21"/>
        <w:gridCol w:w="2186"/>
        <w:gridCol w:w="431"/>
        <w:gridCol w:w="1978"/>
      </w:tblGrid>
      <w:tr w:rsidR="00F358E0" w:rsidRPr="00A12190" w:rsidTr="004C50CD">
        <w:trPr>
          <w:trHeight w:val="1295"/>
        </w:trPr>
        <w:tc>
          <w:tcPr>
            <w:tcW w:w="2407" w:type="dxa"/>
          </w:tcPr>
          <w:p w:rsidR="00F358E0" w:rsidRPr="004C50CD" w:rsidRDefault="00F358E0" w:rsidP="00EF6D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Профессионально- квалификационные группы</w:t>
            </w:r>
          </w:p>
        </w:tc>
        <w:tc>
          <w:tcPr>
            <w:tcW w:w="2407" w:type="dxa"/>
          </w:tcPr>
          <w:p w:rsidR="00F358E0" w:rsidRPr="004C50CD" w:rsidRDefault="00F358E0" w:rsidP="00EF6D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07" w:type="dxa"/>
            <w:gridSpan w:val="2"/>
          </w:tcPr>
          <w:p w:rsidR="00F358E0" w:rsidRPr="004C50CD" w:rsidRDefault="00F358E0" w:rsidP="00EF6D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Должности, профессии,        отнесенные к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квалификационным уровням</w:t>
            </w:r>
          </w:p>
        </w:tc>
        <w:tc>
          <w:tcPr>
            <w:tcW w:w="2409" w:type="dxa"/>
            <w:gridSpan w:val="2"/>
          </w:tcPr>
          <w:p w:rsidR="00F358E0" w:rsidRPr="004C50CD" w:rsidRDefault="00F358E0" w:rsidP="004C50C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Минимальные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размеры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окладов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(должностных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окладов),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ставок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заработной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платы, руб.</w:t>
            </w:r>
          </w:p>
        </w:tc>
      </w:tr>
      <w:tr w:rsidR="00F358E0" w:rsidRPr="004C50CD" w:rsidTr="004C50CD">
        <w:trPr>
          <w:trHeight w:val="1089"/>
        </w:trPr>
        <w:tc>
          <w:tcPr>
            <w:tcW w:w="9630" w:type="dxa"/>
            <w:gridSpan w:val="6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Оклады по профессиональным квалификационным группам общеотраслевых должностей работников образования (утверждены приказом  Министерства здравоохранения и социального развития Российской Федерации от 05 мая 2008</w:t>
            </w:r>
            <w:r w:rsidR="00621C29"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г. № 216н)</w:t>
            </w:r>
          </w:p>
        </w:tc>
      </w:tr>
      <w:tr w:rsidR="00F358E0" w:rsidRPr="004C50CD" w:rsidTr="004C50CD">
        <w:tc>
          <w:tcPr>
            <w:tcW w:w="2407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ПКГ должностей работников учебно-вспомогательного персонала 1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Вожатый; помощник воспитателя; 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D9152E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8669</w:t>
            </w:r>
          </w:p>
        </w:tc>
      </w:tr>
      <w:tr w:rsidR="00F358E0" w:rsidRPr="004C50CD" w:rsidTr="004C50CD">
        <w:tc>
          <w:tcPr>
            <w:tcW w:w="2407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ПКГ должностей работников учебно-вспомогательного персонала 2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Младший воспитатель;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9587</w:t>
            </w:r>
          </w:p>
        </w:tc>
      </w:tr>
      <w:tr w:rsidR="00F358E0" w:rsidRPr="004C50CD" w:rsidTr="004C50CD">
        <w:tc>
          <w:tcPr>
            <w:tcW w:w="2407" w:type="dxa"/>
            <w:vMerge w:val="restart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ПКГ должностей педагогических работников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вожатый;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11 140</w:t>
            </w:r>
          </w:p>
        </w:tc>
      </w:tr>
      <w:tr w:rsidR="00F358E0" w:rsidRPr="004C50CD" w:rsidTr="004C50CD">
        <w:tc>
          <w:tcPr>
            <w:tcW w:w="2407" w:type="dxa"/>
            <w:vMerge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2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D9152E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11 140</w:t>
            </w:r>
          </w:p>
        </w:tc>
      </w:tr>
      <w:tr w:rsidR="00F358E0" w:rsidRPr="00A12190" w:rsidTr="004C50CD">
        <w:tc>
          <w:tcPr>
            <w:tcW w:w="2407" w:type="dxa"/>
            <w:vMerge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3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Воспитатель; мастер производственного обучения; методист; педагог-психолог; старший инструктор –методист; старший педагог </w:t>
            </w: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дополнительного образования; старший тренер преподаватель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11 140</w:t>
            </w:r>
          </w:p>
        </w:tc>
      </w:tr>
      <w:tr w:rsidR="00F358E0" w:rsidRPr="00A12190" w:rsidTr="004C50CD">
        <w:tc>
          <w:tcPr>
            <w:tcW w:w="2407" w:type="dxa"/>
            <w:vMerge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4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Педагог-библиотекарь, Руководитель физического воспитания; старший воспитатель; старший методист; </w:t>
            </w:r>
            <w:proofErr w:type="spellStart"/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тьютор</w:t>
            </w:r>
            <w:proofErr w:type="spellEnd"/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; преподаватель-организатор основ безопасности жизнедеятельности; учитель; учитель-дефектолог; учитель- логопед (логопед);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11 140</w:t>
            </w:r>
          </w:p>
        </w:tc>
      </w:tr>
      <w:tr w:rsidR="00F358E0" w:rsidRPr="00A12190" w:rsidTr="004C50CD">
        <w:tc>
          <w:tcPr>
            <w:tcW w:w="2407" w:type="dxa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уровень         </w:t>
            </w:r>
          </w:p>
        </w:tc>
        <w:tc>
          <w:tcPr>
            <w:tcW w:w="2617" w:type="dxa"/>
            <w:gridSpan w:val="2"/>
          </w:tcPr>
          <w:p w:rsidR="00F358E0" w:rsidRPr="004C50CD" w:rsidRDefault="00A1219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Заведующий (начальник)</w:t>
            </w:r>
            <w:r w:rsidR="00F358E0"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, руководитель структурного подразделения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</w:t>
            </w:r>
            <w:r w:rsidR="00D9152E"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14 048</w:t>
            </w:r>
          </w:p>
        </w:tc>
      </w:tr>
      <w:tr w:rsidR="00F358E0" w:rsidRPr="00A12190" w:rsidTr="004C50CD">
        <w:tc>
          <w:tcPr>
            <w:tcW w:w="9630" w:type="dxa"/>
            <w:gridSpan w:val="6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Оклады по профессиональным квалификационным группам общеотраслевых должностей работников культуры, искусства и кинематографии (утверждены приказом Министерства здравоохранения и социального развития Российской Федерации от 31. 08.2007г. № 570)</w:t>
            </w:r>
          </w:p>
        </w:tc>
      </w:tr>
      <w:tr w:rsidR="00F358E0" w:rsidRPr="00A12190" w:rsidTr="004C50CD">
        <w:tc>
          <w:tcPr>
            <w:tcW w:w="2407" w:type="dxa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t>ПКГ должностей работников культуры, искусства и кинематографии ведущего звена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Библиотекарь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11 140</w:t>
            </w:r>
          </w:p>
        </w:tc>
      </w:tr>
      <w:tr w:rsidR="00F358E0" w:rsidRPr="00A12190" w:rsidTr="004C50CD">
        <w:tc>
          <w:tcPr>
            <w:tcW w:w="9630" w:type="dxa"/>
            <w:gridSpan w:val="6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Оклады по профессиональным квалификационным группам 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247н)</w:t>
            </w:r>
          </w:p>
        </w:tc>
      </w:tr>
      <w:tr w:rsidR="00F358E0" w:rsidRPr="00A12190" w:rsidTr="004C50CD">
        <w:tc>
          <w:tcPr>
            <w:tcW w:w="2407" w:type="dxa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ПКГ общеотраслевых должностей </w:t>
            </w: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служащих  1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Делопроизводитель; калькулятор; кассир; комендант; </w:t>
            </w: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машинистка; секретарь; экспедитор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8 669</w:t>
            </w:r>
          </w:p>
        </w:tc>
      </w:tr>
      <w:tr w:rsidR="00F358E0" w:rsidRPr="00A12190" w:rsidTr="004C50CD">
        <w:tc>
          <w:tcPr>
            <w:tcW w:w="2407" w:type="dxa"/>
            <w:vMerge w:val="restart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2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Инспектор по кадрам; лаборант; секретарь руководителя; секретарь незрячего специалиста; техник- программист; художник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9 587</w:t>
            </w:r>
          </w:p>
        </w:tc>
      </w:tr>
      <w:tr w:rsidR="00F358E0" w:rsidRPr="00A12190" w:rsidTr="004C50CD">
        <w:tc>
          <w:tcPr>
            <w:tcW w:w="2407" w:type="dxa"/>
            <w:vMerge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2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Заведующий складом; заведующий хозяйством;  д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олжности служащих первого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квалификационного уровня,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которым может устанавливаться производное наименование «старший»    (с коэффициентом 1,06)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9 587</w:t>
            </w:r>
          </w:p>
        </w:tc>
      </w:tr>
      <w:tr w:rsidR="00F358E0" w:rsidRPr="00A12190" w:rsidTr="004C50CD">
        <w:tc>
          <w:tcPr>
            <w:tcW w:w="2407" w:type="dxa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t>ПКГ общеотраслевых должностей служащих  3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Бухгалтер; экономист, инженер, специалист по охране труда, специалист по закупкам, специалист по кадрам, юрисконсульт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11 140</w:t>
            </w: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8E0" w:rsidRPr="00A12190" w:rsidTr="004C50CD">
        <w:tc>
          <w:tcPr>
            <w:tcW w:w="9630" w:type="dxa"/>
            <w:gridSpan w:val="6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Оклады по профессиональным квалификационным группам общеотраслевых должностей руководителей, специалистов и служащих (утверждены приказом  Министерства здравоохранения и социального развития Российской Федерации от 29.05.2008г. № 248н)</w:t>
            </w:r>
          </w:p>
        </w:tc>
      </w:tr>
      <w:tr w:rsidR="00F358E0" w:rsidRPr="00A12190" w:rsidTr="004C50CD">
        <w:tc>
          <w:tcPr>
            <w:tcW w:w="2407" w:type="dxa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ПКГ </w:t>
            </w: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общеотраслевых должностей рабочих  1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3521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Гардеробщик; </w:t>
            </w: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дворник; истопник; кастелянша; кладовщик; няня; машинист</w:t>
            </w:r>
            <w:r w:rsidR="008000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(кочегар) котельной 2-3 разряда; машинист по стирке и ремонту спецодежды (белья); повар 2-3 разряда; подсобный рабочий; рабочий по обслуживанию в бане; рабочий по уходу за животными; садовник; сторож (вахтер); тракторист; уборщик служебных помещений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8 630</w:t>
            </w:r>
          </w:p>
        </w:tc>
      </w:tr>
      <w:tr w:rsidR="00F358E0" w:rsidRPr="00A12190" w:rsidTr="004C50CD">
        <w:tc>
          <w:tcPr>
            <w:tcW w:w="2407" w:type="dxa"/>
            <w:vMerge w:val="restart"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219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ПКГ общеотраслевых должностей рабочих  2 уровня</w:t>
            </w: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1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74B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>Водитель автомобиля; слесарь-ремонтник 4-5 разряда; оператор электронно-вычислительных и вычислительных машин; повар 4-5 разряда; рабочий по комплексному обслуживанию и ремонту зданий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8 669</w:t>
            </w:r>
          </w:p>
        </w:tc>
      </w:tr>
      <w:tr w:rsidR="00F358E0" w:rsidRPr="00A12190" w:rsidTr="004C50CD">
        <w:tc>
          <w:tcPr>
            <w:tcW w:w="2407" w:type="dxa"/>
            <w:vMerge/>
          </w:tcPr>
          <w:p w:rsidR="00F358E0" w:rsidRPr="00A12190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gridSpan w:val="2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 xml:space="preserve">4               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</w:t>
            </w:r>
            <w:r w:rsidRPr="004C50CD">
              <w:rPr>
                <w:rFonts w:ascii="Times New Roman" w:hAnsi="Times New Roman" w:cs="Times New Roman"/>
                <w:sz w:val="26"/>
                <w:szCs w:val="26"/>
              </w:rPr>
              <w:br/>
              <w:t>уровень</w:t>
            </w:r>
          </w:p>
        </w:tc>
        <w:tc>
          <w:tcPr>
            <w:tcW w:w="2617" w:type="dxa"/>
            <w:gridSpan w:val="2"/>
          </w:tcPr>
          <w:p w:rsidR="00F358E0" w:rsidRPr="004C50CD" w:rsidRDefault="00F358E0" w:rsidP="00E74B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Водитель автомобиля (автобуса), занятый перевозкой детей (воспитанников, обучающихся); наименования профессий рабочих, предусмотренных 1-2 квалификационными уровнями настоящей профессиональной </w:t>
            </w:r>
            <w:r w:rsidRPr="004C50C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группы, выполняющих важные и ответственные работы; (с коэффициентом 1,3)</w:t>
            </w:r>
          </w:p>
        </w:tc>
        <w:tc>
          <w:tcPr>
            <w:tcW w:w="1978" w:type="dxa"/>
          </w:tcPr>
          <w:p w:rsidR="00F358E0" w:rsidRPr="004C50CD" w:rsidRDefault="00F358E0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F358E0" w:rsidP="00EF6D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58E0" w:rsidRPr="004C50CD" w:rsidRDefault="00D9152E" w:rsidP="00EF6D9F">
            <w:pPr>
              <w:spacing w:after="0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4C50CD">
              <w:rPr>
                <w:rFonts w:ascii="Times New Roman" w:hAnsi="Times New Roman" w:cs="Times New Roman"/>
                <w:sz w:val="26"/>
                <w:szCs w:val="26"/>
              </w:rPr>
              <w:t>8 669</w:t>
            </w:r>
          </w:p>
        </w:tc>
      </w:tr>
    </w:tbl>
    <w:p w:rsidR="00F358E0" w:rsidRDefault="004C50CD" w:rsidP="00EF6D9F">
      <w:pPr>
        <w:pStyle w:val="a6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154C8D" w:rsidRPr="005049B7" w:rsidRDefault="00154C8D" w:rsidP="00154C8D">
      <w:pPr>
        <w:pStyle w:val="a6"/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49B7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049B7">
        <w:rPr>
          <w:rFonts w:ascii="Times New Roman" w:hAnsi="Times New Roman" w:cs="Times New Roman"/>
          <w:color w:val="auto"/>
          <w:sz w:val="28"/>
          <w:szCs w:val="28"/>
        </w:rPr>
        <w:t>. Приложение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6</w:t>
      </w:r>
      <w:r w:rsidRPr="005049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049B7">
        <w:rPr>
          <w:rFonts w:ascii="Times New Roman" w:hAnsi="Times New Roman" w:cs="Times New Roman"/>
          <w:color w:val="auto"/>
          <w:sz w:val="28"/>
          <w:szCs w:val="28"/>
        </w:rPr>
        <w:t>к  Положению</w:t>
      </w:r>
      <w:proofErr w:type="gramEnd"/>
      <w:r w:rsidRPr="005049B7">
        <w:rPr>
          <w:rFonts w:ascii="Times New Roman" w:hAnsi="Times New Roman" w:cs="Times New Roman"/>
          <w:color w:val="auto"/>
          <w:sz w:val="28"/>
          <w:szCs w:val="28"/>
        </w:rPr>
        <w:t xml:space="preserve"> об установлении систем оплаты труда работников муниципальных учреждений образования муниципального образования  «Бичурский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154C8D" w:rsidRPr="00A12190" w:rsidRDefault="00154C8D" w:rsidP="00EF6D9F">
      <w:pPr>
        <w:pStyle w:val="a6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C2B46" w:rsidRPr="00154C8D" w:rsidRDefault="00154C8D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CC2B46" w:rsidRPr="00154C8D">
        <w:rPr>
          <w:rFonts w:ascii="Times New Roman" w:hAnsi="Times New Roman" w:cs="Times New Roman"/>
          <w:color w:val="auto"/>
        </w:rPr>
        <w:t>Приложение № 6</w:t>
      </w:r>
    </w:p>
    <w:p w:rsidR="00CC2B46" w:rsidRPr="00154C8D" w:rsidRDefault="00CC2B46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</w:rPr>
      </w:pPr>
      <w:r w:rsidRPr="00154C8D">
        <w:rPr>
          <w:rFonts w:ascii="Times New Roman" w:hAnsi="Times New Roman" w:cs="Times New Roman"/>
          <w:color w:val="auto"/>
        </w:rPr>
        <w:t xml:space="preserve">к Положению об установлении систем </w:t>
      </w:r>
    </w:p>
    <w:p w:rsidR="00CC2B46" w:rsidRPr="00154C8D" w:rsidRDefault="00CC2B46" w:rsidP="00EF6D9F">
      <w:pPr>
        <w:pStyle w:val="a6"/>
        <w:spacing w:after="0" w:line="276" w:lineRule="auto"/>
        <w:jc w:val="right"/>
        <w:rPr>
          <w:rFonts w:ascii="Times New Roman" w:hAnsi="Times New Roman" w:cs="Times New Roman"/>
          <w:color w:val="auto"/>
        </w:rPr>
      </w:pPr>
      <w:r w:rsidRPr="00154C8D">
        <w:rPr>
          <w:rFonts w:ascii="Times New Roman" w:hAnsi="Times New Roman" w:cs="Times New Roman"/>
          <w:color w:val="auto"/>
        </w:rPr>
        <w:t>оплаты труда работников муниципальных</w:t>
      </w:r>
    </w:p>
    <w:p w:rsidR="00CC2B46" w:rsidRPr="00154C8D" w:rsidRDefault="00CC2B46" w:rsidP="00EF6D9F">
      <w:pPr>
        <w:pStyle w:val="a6"/>
        <w:spacing w:before="0" w:after="0" w:line="276" w:lineRule="auto"/>
        <w:jc w:val="right"/>
        <w:rPr>
          <w:rFonts w:ascii="Times New Roman" w:hAnsi="Times New Roman" w:cs="Times New Roman"/>
          <w:color w:val="auto"/>
        </w:rPr>
      </w:pPr>
      <w:r w:rsidRPr="00154C8D">
        <w:rPr>
          <w:rFonts w:ascii="Times New Roman" w:hAnsi="Times New Roman" w:cs="Times New Roman"/>
          <w:color w:val="auto"/>
        </w:rPr>
        <w:t>учреждений муниципального образования</w:t>
      </w:r>
    </w:p>
    <w:p w:rsidR="00CC2B46" w:rsidRPr="00154C8D" w:rsidRDefault="00CC2B46" w:rsidP="00EF6D9F">
      <w:pPr>
        <w:pStyle w:val="a6"/>
        <w:spacing w:before="0" w:after="0" w:line="276" w:lineRule="auto"/>
        <w:jc w:val="right"/>
        <w:rPr>
          <w:rFonts w:ascii="Times New Roman" w:hAnsi="Times New Roman" w:cs="Times New Roman"/>
          <w:color w:val="auto"/>
        </w:rPr>
      </w:pPr>
      <w:r w:rsidRPr="00154C8D">
        <w:rPr>
          <w:rFonts w:ascii="Times New Roman" w:hAnsi="Times New Roman" w:cs="Times New Roman"/>
          <w:color w:val="auto"/>
        </w:rPr>
        <w:t xml:space="preserve">  «Бичурский район»</w:t>
      </w:r>
    </w:p>
    <w:p w:rsidR="00CC2B46" w:rsidRPr="00F777C5" w:rsidRDefault="00CC2B46" w:rsidP="00EF6D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C2B46" w:rsidRPr="00DF57B0" w:rsidRDefault="00CC2B46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B0">
        <w:rPr>
          <w:rFonts w:ascii="Times New Roman" w:hAnsi="Times New Roman" w:cs="Times New Roman"/>
          <w:b/>
          <w:sz w:val="28"/>
          <w:szCs w:val="28"/>
        </w:rPr>
        <w:t>Виды и размеры</w:t>
      </w:r>
    </w:p>
    <w:p w:rsidR="00CC2B46" w:rsidRPr="00DF57B0" w:rsidRDefault="00CC2B46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B0">
        <w:rPr>
          <w:rFonts w:ascii="Times New Roman" w:hAnsi="Times New Roman" w:cs="Times New Roman"/>
          <w:b/>
          <w:sz w:val="28"/>
          <w:szCs w:val="28"/>
        </w:rPr>
        <w:t>коэффициентов стимулирующих выплат для</w:t>
      </w:r>
    </w:p>
    <w:p w:rsidR="00CC2B46" w:rsidRPr="00F777C5" w:rsidRDefault="00CC2B46" w:rsidP="00EF6D9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7B0">
        <w:rPr>
          <w:rFonts w:ascii="Times New Roman" w:hAnsi="Times New Roman" w:cs="Times New Roman"/>
          <w:b/>
          <w:sz w:val="28"/>
          <w:szCs w:val="28"/>
        </w:rPr>
        <w:t xml:space="preserve"> работников образовательных учреждений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563"/>
        <w:gridCol w:w="2219"/>
      </w:tblGrid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Виды стимулирующих выплат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Применяемый коэффициент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Премиальные выплаты по итогам работы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Максимальным размером не ограничивается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Выплаты за качество выполняемых работ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квалификации(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6A5A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Педагогическим работникам, прошедшим аттестацию в соответствии с Приказом Министерства образования и науки Республики Бурятия от 09.09.2011 № 1560/1: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A5A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уровня управления 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Купр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Руководителям структурных подразделений в зависимости от объема и сложности выполняемой работы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A5A2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A5A2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за сложность и напряженность работы 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Ксл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До 1,0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Выплаты за стаж непрерывной работы, выслугу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стажа работы(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  <w:vMerge w:val="restart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Педагогическим, бухгалтерским, работникам за продолжительность педагогической, бухгалтерской работы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B46" w:rsidRPr="008667DB" w:rsidRDefault="00CC2B46" w:rsidP="00EF6D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</w:tr>
      <w:tr w:rsidR="00CC2B46" w:rsidRPr="008667DB" w:rsidTr="00CC2B46">
        <w:tc>
          <w:tcPr>
            <w:tcW w:w="846" w:type="dxa"/>
            <w:vMerge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педагогической, бухгалтерской работы от 3-х  до 10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C2B46" w:rsidRPr="008667DB" w:rsidTr="00CC2B46">
        <w:tc>
          <w:tcPr>
            <w:tcW w:w="846" w:type="dxa"/>
            <w:vMerge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педагогической, бухгалтерской работы  от 10 лет до 20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C2B46" w:rsidRPr="008667DB" w:rsidTr="00CC2B46">
        <w:tc>
          <w:tcPr>
            <w:tcW w:w="846" w:type="dxa"/>
            <w:vMerge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педагогической, бухгалтерской работы свыше 20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3.1.2.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Руководящим работникам, подтвердившим занимаемую должность в соответствии с Приказом Министерства образования и науки Республики Бурятия от 19.03.2013 № 520 за продолжительность руководящей деятельности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руководящей деятельности от 1 года до 3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руководящей деятельности от 3 лет до 5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При стаже руководящей деятельности свыше 5 лет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Выплаты за классность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классности (Ккл)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Водителям автомобилей, имеющим право на управление несколькими категориями транспортных средств (за исключением водителей имеющих право на управление транспортными средствами категории «</w:t>
            </w:r>
            <w:r w:rsidRPr="00866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» занятых перевозкой обучающихся (детей, воспитанников)), за классность: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1 класс (имеющим право на управление транспортными средствами категории  «</w:t>
            </w:r>
            <w:r w:rsidRPr="00866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», «С», «</w:t>
            </w:r>
            <w:r w:rsidRPr="008667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2 класс (имеющим право на управление транспортными средствами двух категорий  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Трактористам: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Первый класс                                          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Второй класс                                          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Надбавки за почетные звания и ученые степени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почетного звания 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Кзв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«Заслуженный учитель Российской Федерации»,</w:t>
            </w:r>
          </w:p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«Почетный работник общего  образования Российской Федерации», «Отличник народного просвещения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  <w:p w:rsidR="00CC2B46" w:rsidRPr="008667DB" w:rsidRDefault="00CC2B46" w:rsidP="00EF6D9F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 xml:space="preserve">почетные звания Республики Бурятия             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0,1-0,15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ученой степени 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), кроме профессорско-преподавательского состава работников дополнительного профессионального образования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Кандидат наук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Доктор наук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Коэффициент поддержки молодых специалистов (</w:t>
            </w:r>
            <w:proofErr w:type="spellStart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Кпмс</w:t>
            </w:r>
            <w:proofErr w:type="spellEnd"/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B46" w:rsidRPr="008667DB" w:rsidTr="00CC2B46">
        <w:tc>
          <w:tcPr>
            <w:tcW w:w="846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63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Молодым специалистам,  работающим первые 3 года</w:t>
            </w:r>
          </w:p>
        </w:tc>
        <w:tc>
          <w:tcPr>
            <w:tcW w:w="2219" w:type="dxa"/>
          </w:tcPr>
          <w:p w:rsidR="00CC2B46" w:rsidRPr="008667DB" w:rsidRDefault="00CC2B46" w:rsidP="00EF6D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7D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CC2B46" w:rsidRPr="008667DB" w:rsidRDefault="006A5A2C" w:rsidP="00EF6D9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73"/>
      <w:bookmarkEnd w:id="1"/>
      <w:r>
        <w:rPr>
          <w:rFonts w:ascii="Times New Roman" w:hAnsi="Times New Roman" w:cs="Times New Roman"/>
          <w:sz w:val="28"/>
          <w:szCs w:val="28"/>
        </w:rPr>
        <w:t>»</w:t>
      </w:r>
      <w:r w:rsidR="00C574D6">
        <w:rPr>
          <w:rFonts w:ascii="Times New Roman" w:hAnsi="Times New Roman" w:cs="Times New Roman"/>
          <w:sz w:val="28"/>
          <w:szCs w:val="28"/>
        </w:rPr>
        <w:t>.</w:t>
      </w:r>
    </w:p>
    <w:sectPr w:rsidR="00CC2B46" w:rsidRPr="008667DB" w:rsidSect="00DA3A84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83" w:rsidRDefault="00000483" w:rsidP="00DA3A84">
      <w:pPr>
        <w:spacing w:after="0" w:line="240" w:lineRule="auto"/>
      </w:pPr>
      <w:r>
        <w:separator/>
      </w:r>
    </w:p>
  </w:endnote>
  <w:endnote w:type="continuationSeparator" w:id="0">
    <w:p w:rsidR="00000483" w:rsidRDefault="00000483" w:rsidP="00DA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83" w:rsidRDefault="00000483" w:rsidP="00DA3A84">
      <w:pPr>
        <w:spacing w:after="0" w:line="240" w:lineRule="auto"/>
      </w:pPr>
      <w:r>
        <w:separator/>
      </w:r>
    </w:p>
  </w:footnote>
  <w:footnote w:type="continuationSeparator" w:id="0">
    <w:p w:rsidR="00000483" w:rsidRDefault="00000483" w:rsidP="00DA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824432"/>
      <w:docPartObj>
        <w:docPartGallery w:val="Page Numbers (Top of Page)"/>
        <w:docPartUnique/>
      </w:docPartObj>
    </w:sdtPr>
    <w:sdtEndPr/>
    <w:sdtContent>
      <w:p w:rsidR="00DA3A84" w:rsidRDefault="00DA3A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64A">
          <w:rPr>
            <w:noProof/>
          </w:rPr>
          <w:t>11</w:t>
        </w:r>
        <w:r>
          <w:fldChar w:fldCharType="end"/>
        </w:r>
      </w:p>
    </w:sdtContent>
  </w:sdt>
  <w:p w:rsidR="00DA3A84" w:rsidRDefault="00DA3A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63A"/>
    <w:multiLevelType w:val="multilevel"/>
    <w:tmpl w:val="26862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5567162B"/>
    <w:multiLevelType w:val="multilevel"/>
    <w:tmpl w:val="3AB0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9E0D9E"/>
    <w:multiLevelType w:val="multilevel"/>
    <w:tmpl w:val="1CF085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E0"/>
    <w:rsid w:val="00000483"/>
    <w:rsid w:val="00015A70"/>
    <w:rsid w:val="00020EEE"/>
    <w:rsid w:val="000257BB"/>
    <w:rsid w:val="001164E4"/>
    <w:rsid w:val="00154C8D"/>
    <w:rsid w:val="00157449"/>
    <w:rsid w:val="00177EC7"/>
    <w:rsid w:val="001A3B26"/>
    <w:rsid w:val="001C3E83"/>
    <w:rsid w:val="00200378"/>
    <w:rsid w:val="002076ED"/>
    <w:rsid w:val="0022106D"/>
    <w:rsid w:val="00247927"/>
    <w:rsid w:val="002716CE"/>
    <w:rsid w:val="002734D1"/>
    <w:rsid w:val="002874D1"/>
    <w:rsid w:val="00296DAE"/>
    <w:rsid w:val="002D2ECA"/>
    <w:rsid w:val="002E1873"/>
    <w:rsid w:val="0033618B"/>
    <w:rsid w:val="00345C07"/>
    <w:rsid w:val="00352141"/>
    <w:rsid w:val="00352FE9"/>
    <w:rsid w:val="003932E2"/>
    <w:rsid w:val="003A2966"/>
    <w:rsid w:val="003C7577"/>
    <w:rsid w:val="004172AE"/>
    <w:rsid w:val="00475E72"/>
    <w:rsid w:val="00477928"/>
    <w:rsid w:val="00480E68"/>
    <w:rsid w:val="004C064A"/>
    <w:rsid w:val="004C50CD"/>
    <w:rsid w:val="005049B7"/>
    <w:rsid w:val="00511ACA"/>
    <w:rsid w:val="00525391"/>
    <w:rsid w:val="0053252F"/>
    <w:rsid w:val="005A17A2"/>
    <w:rsid w:val="005C4500"/>
    <w:rsid w:val="00621C29"/>
    <w:rsid w:val="006A5A2C"/>
    <w:rsid w:val="006D4C0A"/>
    <w:rsid w:val="007066BA"/>
    <w:rsid w:val="00751101"/>
    <w:rsid w:val="007D7359"/>
    <w:rsid w:val="00800059"/>
    <w:rsid w:val="00811D70"/>
    <w:rsid w:val="008567F1"/>
    <w:rsid w:val="008B6026"/>
    <w:rsid w:val="009106FC"/>
    <w:rsid w:val="00950E0C"/>
    <w:rsid w:val="00983CE0"/>
    <w:rsid w:val="009A66D9"/>
    <w:rsid w:val="009C78DA"/>
    <w:rsid w:val="00A04D1E"/>
    <w:rsid w:val="00A10E29"/>
    <w:rsid w:val="00A12190"/>
    <w:rsid w:val="00A90448"/>
    <w:rsid w:val="00A95647"/>
    <w:rsid w:val="00AF15B0"/>
    <w:rsid w:val="00AF4B65"/>
    <w:rsid w:val="00B65C54"/>
    <w:rsid w:val="00B663B1"/>
    <w:rsid w:val="00B95CC6"/>
    <w:rsid w:val="00BA7BD8"/>
    <w:rsid w:val="00BB31AA"/>
    <w:rsid w:val="00BE68F3"/>
    <w:rsid w:val="00BE6EC7"/>
    <w:rsid w:val="00C079C7"/>
    <w:rsid w:val="00C10B8E"/>
    <w:rsid w:val="00C574D6"/>
    <w:rsid w:val="00C627D9"/>
    <w:rsid w:val="00C70570"/>
    <w:rsid w:val="00C80D89"/>
    <w:rsid w:val="00C81848"/>
    <w:rsid w:val="00CC2B46"/>
    <w:rsid w:val="00D213F6"/>
    <w:rsid w:val="00D2680B"/>
    <w:rsid w:val="00D33A6D"/>
    <w:rsid w:val="00D43209"/>
    <w:rsid w:val="00D9152E"/>
    <w:rsid w:val="00DA3A84"/>
    <w:rsid w:val="00DA6E98"/>
    <w:rsid w:val="00E74BEE"/>
    <w:rsid w:val="00E83484"/>
    <w:rsid w:val="00EA77C0"/>
    <w:rsid w:val="00EF6D9F"/>
    <w:rsid w:val="00F17EC8"/>
    <w:rsid w:val="00F20206"/>
    <w:rsid w:val="00F358E0"/>
    <w:rsid w:val="00F55B2F"/>
    <w:rsid w:val="00F778F6"/>
    <w:rsid w:val="00F97AAC"/>
    <w:rsid w:val="00FB3E01"/>
    <w:rsid w:val="00FD5B6B"/>
    <w:rsid w:val="00FF0D7E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4E99"/>
  <w15:docId w15:val="{F12FD20A-BF0C-456D-BA4A-CF0CBDA2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5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358E0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358E0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F358E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normaltextrun">
    <w:name w:val="normaltextrun"/>
    <w:basedOn w:val="a0"/>
    <w:rsid w:val="00F358E0"/>
  </w:style>
  <w:style w:type="character" w:customStyle="1" w:styleId="a4">
    <w:name w:val="Без интервала Знак"/>
    <w:link w:val="a3"/>
    <w:uiPriority w:val="1"/>
    <w:rsid w:val="00F358E0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F358E0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1">
    <w:name w:val="Обычный1"/>
    <w:rsid w:val="00F358E0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paragraph">
    <w:name w:val="paragraph"/>
    <w:basedOn w:val="a"/>
    <w:rsid w:val="00F3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358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ody Text"/>
    <w:basedOn w:val="a"/>
    <w:link w:val="a8"/>
    <w:uiPriority w:val="1"/>
    <w:qFormat/>
    <w:rsid w:val="00F358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358E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">
    <w:name w:val="Основной текст (2)_"/>
    <w:basedOn w:val="a0"/>
    <w:link w:val="20"/>
    <w:rsid w:val="001164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64E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BA7B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BA7B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F4B65"/>
  </w:style>
  <w:style w:type="paragraph" w:styleId="ab">
    <w:name w:val="header"/>
    <w:basedOn w:val="a"/>
    <w:link w:val="ac"/>
    <w:uiPriority w:val="99"/>
    <w:unhideWhenUsed/>
    <w:rsid w:val="00DA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3A84"/>
  </w:style>
  <w:style w:type="paragraph" w:styleId="ad">
    <w:name w:val="footer"/>
    <w:basedOn w:val="a"/>
    <w:link w:val="ae"/>
    <w:uiPriority w:val="99"/>
    <w:unhideWhenUsed/>
    <w:rsid w:val="00DA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Андреевна</dc:creator>
  <cp:keywords/>
  <dc:description/>
  <cp:lastModifiedBy>Татьяна Андреевна</cp:lastModifiedBy>
  <cp:revision>4</cp:revision>
  <cp:lastPrinted>2023-09-13T07:05:00Z</cp:lastPrinted>
  <dcterms:created xsi:type="dcterms:W3CDTF">2023-09-21T03:32:00Z</dcterms:created>
  <dcterms:modified xsi:type="dcterms:W3CDTF">2023-10-03T03:37:00Z</dcterms:modified>
</cp:coreProperties>
</file>