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E9" w:rsidRDefault="00B67EE9" w:rsidP="00B67EE9">
      <w:pPr>
        <w:pStyle w:val="formattext"/>
        <w:spacing w:before="0" w:beforeAutospacing="0" w:after="0" w:afterAutospacing="0"/>
        <w:jc w:val="right"/>
        <w:textAlignment w:val="baseline"/>
      </w:pPr>
      <w:r>
        <w:t>Утверждена</w:t>
      </w:r>
      <w:r>
        <w:br/>
        <w:t>Распоряжением Правительства</w:t>
      </w:r>
      <w:r>
        <w:br/>
        <w:t>Республики Бурятия</w:t>
      </w:r>
      <w:r>
        <w:br/>
        <w:t>от 25.05.2017 N 285-р</w:t>
      </w:r>
    </w:p>
    <w:p w:rsidR="00B67EE9" w:rsidRDefault="00B67EE9" w:rsidP="00B67EE9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>СТРАТЕГИЯ РАЗВИТИЯ ВОСПИТАНИЯ В РЕСПУБЛИКЕ БУРЯТИЯ НА ПЕРИОД ДО 2025 ГОДА</w:t>
      </w:r>
    </w:p>
    <w:p w:rsidR="00B67EE9" w:rsidRDefault="00B67EE9" w:rsidP="00B67EE9">
      <w:pPr>
        <w:pStyle w:val="formattext"/>
        <w:spacing w:before="0" w:beforeAutospacing="0" w:after="0" w:afterAutospacing="0"/>
        <w:jc w:val="center"/>
        <w:textAlignment w:val="baseline"/>
      </w:pPr>
      <w:r>
        <w:t>(</w:t>
      </w:r>
      <w:proofErr w:type="gramStart"/>
      <w:r>
        <w:t>в</w:t>
      </w:r>
      <w:proofErr w:type="gramEnd"/>
      <w:r>
        <w:t xml:space="preserve"> ред. </w:t>
      </w:r>
      <w:hyperlink r:id="rId4" w:history="1">
        <w:r>
          <w:rPr>
            <w:rStyle w:val="a3"/>
          </w:rPr>
          <w:t>Распоряжения Правительства Республики Бурятия от 14.03.2019 N 133-р</w:t>
        </w:r>
      </w:hyperlink>
      <w:r>
        <w:t>)</w:t>
      </w:r>
    </w:p>
    <w:p w:rsidR="00B67EE9" w:rsidRDefault="00B67EE9" w:rsidP="00B67EE9">
      <w:pPr>
        <w:pStyle w:val="3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I. Общие положения</w:t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Стратегия развития воспитания в Республике Бурятия на период до 2025 года (далее - Стратегия) разработана во исполнение Национальной стратегии действий в интересах детей на 2012 - 2017 годы, утвержденной </w:t>
      </w:r>
      <w:hyperlink r:id="rId5" w:history="1">
        <w:r>
          <w:rPr>
            <w:rStyle w:val="a3"/>
          </w:rPr>
          <w:t>Указом Президента Российской Федерации от 01.06.2012 N 761</w:t>
        </w:r>
      </w:hyperlink>
      <w:r>
        <w:t>, на основании </w:t>
      </w:r>
      <w:hyperlink r:id="rId6" w:history="1">
        <w:r>
          <w:rPr>
            <w:rStyle w:val="a3"/>
          </w:rPr>
          <w:t>распоряжения Правительства Российской Федерации от 29 мая 2015 года N 996-р</w:t>
        </w:r>
      </w:hyperlink>
      <w:r>
        <w:t> об утверждении Стратегии развития воспитания в Российской Федерации на период до 2025 года и </w:t>
      </w:r>
      <w:hyperlink r:id="rId7" w:history="1">
        <w:r>
          <w:rPr>
            <w:rStyle w:val="a3"/>
          </w:rPr>
          <w:t>распоряжения Правительства Российской Федерации от 12 марта 2016 года N 423-р</w:t>
        </w:r>
      </w:hyperlink>
      <w:r>
        <w:t> об утверждении плана мероприятий по реализации в 2016 - 2020 годах Стратегии развития воспитания в Российской Федерации на период до 2025 года.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(</w:t>
      </w:r>
      <w:proofErr w:type="gramStart"/>
      <w:r>
        <w:t>в</w:t>
      </w:r>
      <w:proofErr w:type="gramEnd"/>
      <w:r>
        <w:t xml:space="preserve"> ред. </w:t>
      </w:r>
      <w:hyperlink r:id="rId8" w:history="1">
        <w:r>
          <w:rPr>
            <w:rStyle w:val="a3"/>
          </w:rPr>
          <w:t>Распоряжения Правительства Республики Бурятия от 14.03.2019 N 133-р</w:t>
        </w:r>
      </w:hyperlink>
      <w:r>
        <w:t>)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Стратегия учитывает положения </w:t>
      </w:r>
      <w:hyperlink r:id="rId9" w:history="1">
        <w:r>
          <w:rPr>
            <w:rStyle w:val="a3"/>
          </w:rPr>
          <w:t>Конституции Российской Федерации</w:t>
        </w:r>
      </w:hyperlink>
      <w:r>
        <w:t>, </w:t>
      </w:r>
      <w:hyperlink r:id="rId10" w:history="1">
        <w:r>
          <w:rPr>
            <w:rStyle w:val="a3"/>
          </w:rPr>
          <w:t>Конституции Республики Бурятия</w:t>
        </w:r>
      </w:hyperlink>
      <w:r>
        <w:t>, федеральных законов, указов Президента Российской Федерации, Главы Республики Бурятия, постановлений Правительства Российской Федерации и Республики Бурятия и иных нормативных правовых актов, затрагивающих сферы образования, физической культуры и спорта, культуры, семейной, молодежной, национальной политики.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Стратегия развивает механизмы, предусмотренные федеральным и региональными законами в сфере образования, которые гарантируют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</w:t>
      </w:r>
      <w:r>
        <w:lastRenderedPageBreak/>
        <w:t>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Стратегия опирается на систему духовно-нравственных ценностей, сложившихся в процессе культурного развития Республики Бурятия,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образования.</w:t>
      </w:r>
      <w:r>
        <w:br/>
      </w:r>
    </w:p>
    <w:p w:rsidR="00B67EE9" w:rsidRDefault="00B67EE9" w:rsidP="00B67EE9">
      <w:pPr>
        <w:pStyle w:val="3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II. Цель, задачи, приоритеты Стратегии</w:t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формирование общественно-государственной системы воспитания детей в Республике Бурятия, учитывающих интересы детей, актуальные потребности современного общества, глобальные вызовы и условия развития республики.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республиканском и муниципальном уровнях.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Для достижения цели Стратегии необходимо решение следующих задач: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создание условий для консолидации усилий социальных институтов по воспитанию подрастающего поколения;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- 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</w:t>
      </w:r>
      <w:r>
        <w:lastRenderedPageBreak/>
        <w:t>культурных, спортивных, научных, экскурсионно-туристических и других организаций;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обеспечение условий для повышения социальной, коммуникативной и педагогической компетентности родителей.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Приоритетами государственной политики в области воспитания являются: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создание условий для воспитания здоровой, счастливой, свободной, ориентированной на труд личности;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формирование у детей высокого уровня духовно-нравственного развития, чувства причастности к историко-культурной общности;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развитие на основе признания определяющей роли семьи и соблюдения прав родителей кооперации и сотрудничества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поколения.</w:t>
      </w:r>
      <w:r>
        <w:br/>
      </w:r>
    </w:p>
    <w:p w:rsidR="00B67EE9" w:rsidRDefault="00B67EE9" w:rsidP="00B67EE9">
      <w:pPr>
        <w:pStyle w:val="3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III. Основные направления развития воспитания</w:t>
      </w:r>
    </w:p>
    <w:p w:rsidR="00B67EE9" w:rsidRDefault="00B67EE9" w:rsidP="00B67EE9">
      <w:pPr>
        <w:pStyle w:val="4"/>
        <w:spacing w:before="0" w:beforeAutospacing="0" w:after="240" w:afterAutospacing="0"/>
        <w:jc w:val="center"/>
        <w:textAlignment w:val="baseline"/>
      </w:pPr>
      <w:r>
        <w:br/>
      </w:r>
      <w:r>
        <w:br/>
        <w:t>3.1. Развитие социальных институтов воспитания</w:t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Поддержка семейного воспитания включает: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содействие укреплению семьи и защиту приоритетного права родителей на воспитание детей перед всеми иными лицами;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повышение социального статуса и общественного престижа отцовства, материнства, многодетности, в том числе среди приемных родителей;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содействие развитию культуры семейного воспитания детей на основе традиционных семейных духовно-нравственных ценностей;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популяризацию лучшего опыта воспитания детей в семьях, в том числе многодетных и приемных;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возрождение значимости больших многопоколенных семей, профессиональных династий;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  <w:r>
        <w:br/>
      </w:r>
    </w:p>
    <w:p w:rsidR="00B67EE9" w:rsidRDefault="00B67EE9" w:rsidP="00B67EE9">
      <w:pPr>
        <w:pStyle w:val="formattext"/>
        <w:spacing w:before="0" w:beforeAutospacing="0" w:after="0" w:afterAutospacing="0"/>
        <w:textAlignment w:val="baseline"/>
      </w:pPr>
    </w:p>
    <w:p w:rsidR="00B67EE9" w:rsidRDefault="00B67EE9" w:rsidP="00B67EE9">
      <w:pPr>
        <w:pStyle w:val="formattext"/>
        <w:spacing w:before="0" w:beforeAutospacing="0" w:after="0" w:afterAutospacing="0"/>
        <w:ind w:firstLine="480"/>
        <w:textAlignment w:val="baseline"/>
      </w:pPr>
      <w:r>
        <w:t>-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  <w:r>
        <w:br/>
      </w: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воспитания в системе образования предполагает: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профилей;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использование чтения, в том числе семейного, для познания мира и формирования личности; совершенствование условий для выявления и поддержки одаренных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форм включения детей в интеллектуально-познавательную, творческую, трудовую, общественно-полезную,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условий для повышения у детей уровня владения русским, бурятским, эвенкийским, сойотским языками и иностранными языками.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Расширение воспитательных возможностей информационных ресурсов предусматривает: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информационное организационно-методическое оснащение воспитательной деятельности в соответствии с современными требованиями;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содействие популяризации в информационном пространстве традиционных культур, в том числе эстетических, нравственных и семейных ценностей и норм поведения;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воспитание в детях умения совершать правильный выбор в условиях возможного негативного воздействия информационных ресурсов;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обеспечение условий защиты детей от информации, причиняющей вред их здоровью и психическому развитию.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Поддержка общественных объединений в сфере воспитания предполагает: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улучшение условий для эффективного взаимодействия с российским движением школьников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поддержку ученического самоуправления и повышение роли организаций обучающихся в управлении образовательным процессом;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поддержку общественных объединений, содействующих воспитательной деятельности в образовательных и иных организациях;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привлечение детей к участию в социально значимых познавательных, творческих, культурных, краеведческих, спортивных и благотворительных проектах, волонтерском движении;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расширение государственно-частного партнерства в сфере воспитания детей.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3.2. Обновление воспитательного процесса с учетом современных достижений науки и на основе отечественных традиций</w:t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Гражданское воспитание включает: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развитие культуры межнационального общения;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приверженности идеям интернационализма, дружбы, равенства, взаимопомощи народов;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воспитание уважительного отношения к национальному достоинству людей, их чувствам, религиозным убеждениям;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в детской среде ответственности, принципов коллективизма и социальной солидарности;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Патриотическое воспитание и формирование российской идентичности предусматривает: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 детей патриотизма, чувства гордости за свою Родину, готовности к защите интересов Отечества, ответственности за будущее на основе развития программ патриотического воспитания детей, в том числе военно-патриотического воспитания;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Республике Бурятия,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у подрастающего поколения уважения к таким символам государства, как герб, флаг, гимн Республики Бурятия и Российской Федерации, к историческим символам и памятникам;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поисковой и краеведческой деятельности, детского познавательного туризма.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Духовное и нравственное воспитание детей на основе традиционных ценностей осуществляется за счет: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развития у детей нравственных чувств (чести, долга, справедливости, милосердия и дружелюбия);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формирования выраженной в поведении нравственной позиции, в том числе способности к сознательному выбору добра;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расширения сотрудничества между республикой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содействия формированию у детей позитивных жизненных ориентиров и планов;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Приобщение детей к культурному наследию предполагает: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эффективное использование уникального бурятского культурного наследия, в том числе литературного, музыкального, художественного, театрального и кинематографического;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равных для всех детей возможностей доступа к культурным ценностям;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воспитание уважения к культуре, языкам, традициям и обычаям народов, проживающих в Республике Бурятия;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создание условий для доступности музейной и театральной культуры для детей; развитие музейной и театральной педагогики;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условий для сохранения, поддержки и развития этнических культурных традиций и народного творчества.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Популяризация научных знаний среди детей подразумевает: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содействие повышению привлекательности науки для подрастающего поколения, поддержку научно-технического творчества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Физическое воспитание и формирование культуры здоровья включает: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 подрастающего поколения ответственного отношения к своему здоровью и потребности в здоровом образе жизни;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развитие культуры безопасной жизнедеятельности, профилактику наркотической и алкогольной зависимости, </w:t>
      </w:r>
      <w:proofErr w:type="spellStart"/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табакокурения</w:t>
      </w:r>
      <w:proofErr w:type="spellEnd"/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других вредных привычек;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содействие проведению массовых общественно-спортивных мероприятий и привлечение к участию в них детей.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Трудовое воспитание и профессиональное самоопределение реализуется посредством: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воспитания у детей уважения к труду и людям труда, трудовым достижениям;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содействия профессиональному самоопределению, приобщения детей к социально значимой деятельности для осмысленного выбора профессии.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Экологическое воспитание включает: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у детей и их родителей экологической культуры Республики Бурятия;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IV. Механизмы реализации Стратегии</w:t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Правовые механизмы включают: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развитие и совершенствование региональной и муниципальной нормативной правовой базы реализации Стратегии;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Организационно-управленческими механизмами являются: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совершенствование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консолидация усилий воспитательных институтов на муниципальном и региональном уровнях;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эффективная организация межведомственного взаимодействия в системе воспитания;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укрепление сотрудничества семьи, образовательных и иных организаций в воспитании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Кадровые механизмы включают: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модернизацию содержания и организации педагогического образования в области воспитания;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Научно-методические механизмы предусматривают формирование системы организации научных исследований в области воспитания и социализации детей, внедрение их результатов в систему общего и дополнительного образования, в сферы физической культуры и спорта, культуры.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Финансово-экономические механизмы включают: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необходимых организационно-финансовых механизмов для развития эффективной деятельности социальных институтов воспитания;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гибкой системы материального стимулирования качества воспитательной работы организаций и работников.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Информационные механизмы предполагают: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организацию информационной поддержки продвижения положений и реализации Стратегии с привлечением средств массовой информации.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V. Ожидаемые результаты</w:t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Реализация Стратегии обеспечит: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укрепление общественного согласия, солидарности в вопросах воспитания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повышение престижа семьи, отцовства и материнства, сохранение и укрепление традиционных семейных ценностей;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создание атмосферы уважения к родителям и родительскому вкладу в воспитание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повышение общественного авторитета и статуса педагогических и других работников, принимающих активное участие в воспитании детей;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укрепление и развитие кадрового потенциала системы воспитания;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Pr="00B67EE9" w:rsidRDefault="00B67EE9" w:rsidP="00B67EE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67EE9" w:rsidRPr="00B67EE9" w:rsidRDefault="00B67EE9" w:rsidP="00B67EE9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снижение уровня негативных социальных явлений.</w:t>
      </w:r>
      <w:r w:rsidRPr="00B67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7EE9" w:rsidRDefault="00B67EE9" w:rsidP="00B67EE9">
      <w:pPr>
        <w:spacing w:after="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bookmarkEnd w:id="0"/>
    </w:p>
    <w:p w:rsidR="008B7EA5" w:rsidRDefault="008B7EA5"/>
    <w:sectPr w:rsidR="008B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59"/>
    <w:rsid w:val="008B7EA5"/>
    <w:rsid w:val="00B67EE9"/>
    <w:rsid w:val="00D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2D770-91EC-4BEE-B4DF-4385F682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7E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6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6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7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3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7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0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062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32211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3424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778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349880" TargetMode="External"/><Relationship Id="rId10" Type="http://schemas.openxmlformats.org/officeDocument/2006/relationships/hyperlink" Target="https://docs.cntd.ru/document/802036620" TargetMode="External"/><Relationship Id="rId4" Type="http://schemas.openxmlformats.org/officeDocument/2006/relationships/hyperlink" Target="https://docs.cntd.ru/document/553221150" TargetMode="Externa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3348</Words>
  <Characters>19085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Ефимовна</dc:creator>
  <cp:keywords/>
  <dc:description/>
  <cp:lastModifiedBy>Татьяна Ефимовна</cp:lastModifiedBy>
  <cp:revision>3</cp:revision>
  <dcterms:created xsi:type="dcterms:W3CDTF">2023-09-05T06:19:00Z</dcterms:created>
  <dcterms:modified xsi:type="dcterms:W3CDTF">2023-09-05T06:27:00Z</dcterms:modified>
</cp:coreProperties>
</file>